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1E" w:rsidRPr="004505FD" w:rsidRDefault="00B64168" w:rsidP="00B64168">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ОБЩЕСТВО С ОГРАНИЧЕННОЙ О</w:t>
      </w:r>
      <w:r w:rsidRPr="004505FD">
        <w:rPr>
          <w:rFonts w:ascii="Times New Roman" w:eastAsia="Times New Roman" w:hAnsi="Times New Roman" w:cs="Times New Roman"/>
          <w:szCs w:val="24"/>
        </w:rPr>
        <w:t>ТВЕТСТВЕННОСТЬЮ</w:t>
      </w:r>
    </w:p>
    <w:p w:rsidR="0071101E" w:rsidRPr="00B64168" w:rsidRDefault="00B64168" w:rsidP="00B64168">
      <w:pPr>
        <w:spacing w:after="0" w:line="240" w:lineRule="auto"/>
        <w:jc w:val="center"/>
        <w:rPr>
          <w:rFonts w:ascii="Times New Roman" w:eastAsia="Times New Roman" w:hAnsi="Times New Roman" w:cs="Times New Roman"/>
          <w:shadow/>
          <w:szCs w:val="24"/>
        </w:rPr>
      </w:pPr>
      <w:r w:rsidRPr="00B64168">
        <w:rPr>
          <w:rFonts w:ascii="Times New Roman" w:eastAsia="Times New Roman" w:hAnsi="Times New Roman" w:cs="Times New Roman"/>
          <w:shadow/>
          <w:szCs w:val="24"/>
        </w:rPr>
        <w:t>"ТАБИБ ПЛЮС"</w:t>
      </w:r>
    </w:p>
    <w:p w:rsidR="00B64168" w:rsidRDefault="00B64168" w:rsidP="00B64168">
      <w:pPr>
        <w:spacing w:after="0" w:line="240" w:lineRule="auto"/>
        <w:jc w:val="center"/>
        <w:rPr>
          <w:rFonts w:ascii="Times New Roman" w:hAnsi="Times New Roman" w:cs="Times New Roman"/>
          <w:sz w:val="24"/>
          <w:szCs w:val="24"/>
        </w:rPr>
      </w:pPr>
      <w:r w:rsidRPr="00475E4A">
        <w:rPr>
          <w:rFonts w:ascii="Times New Roman" w:hAnsi="Times New Roman" w:cs="Times New Roman"/>
          <w:sz w:val="24"/>
          <w:szCs w:val="24"/>
        </w:rPr>
        <w:t>450039, Республика Башкортостан, </w:t>
      </w:r>
      <w:proofErr w:type="gramStart"/>
      <w:r w:rsidRPr="00475E4A">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Pr="00475E4A">
        <w:rPr>
          <w:rFonts w:ascii="Times New Roman" w:hAnsi="Times New Roman" w:cs="Times New Roman"/>
          <w:sz w:val="24"/>
          <w:szCs w:val="24"/>
        </w:rPr>
        <w:t>Уфа, ул</w:t>
      </w:r>
      <w:r>
        <w:rPr>
          <w:rFonts w:ascii="Times New Roman" w:hAnsi="Times New Roman" w:cs="Times New Roman"/>
          <w:sz w:val="24"/>
          <w:szCs w:val="24"/>
        </w:rPr>
        <w:t>.</w:t>
      </w:r>
      <w:r w:rsidRPr="00475E4A">
        <w:rPr>
          <w:rFonts w:ascii="Times New Roman" w:hAnsi="Times New Roman" w:cs="Times New Roman"/>
          <w:sz w:val="24"/>
          <w:szCs w:val="24"/>
        </w:rPr>
        <w:t xml:space="preserve"> </w:t>
      </w:r>
      <w:proofErr w:type="spellStart"/>
      <w:r w:rsidRPr="00475E4A">
        <w:rPr>
          <w:rFonts w:ascii="Times New Roman" w:hAnsi="Times New Roman" w:cs="Times New Roman"/>
          <w:sz w:val="24"/>
          <w:szCs w:val="24"/>
        </w:rPr>
        <w:t>Ферина</w:t>
      </w:r>
      <w:proofErr w:type="spellEnd"/>
      <w:r w:rsidRPr="00475E4A">
        <w:rPr>
          <w:rFonts w:ascii="Times New Roman" w:hAnsi="Times New Roman" w:cs="Times New Roman"/>
          <w:sz w:val="24"/>
          <w:szCs w:val="24"/>
        </w:rPr>
        <w:t>, д. 8, этаж 1</w:t>
      </w:r>
    </w:p>
    <w:p w:rsidR="0071101E" w:rsidRPr="004505FD" w:rsidRDefault="0071101E" w:rsidP="00B64168">
      <w:pPr>
        <w:spacing w:after="0" w:line="240" w:lineRule="auto"/>
        <w:jc w:val="center"/>
        <w:rPr>
          <w:rFonts w:ascii="Times New Roman" w:eastAsia="Times New Roman" w:hAnsi="Times New Roman" w:cs="Times New Roman"/>
          <w:szCs w:val="24"/>
        </w:rPr>
      </w:pPr>
      <w:proofErr w:type="gramStart"/>
      <w:r w:rsidRPr="004505FD">
        <w:rPr>
          <w:rFonts w:ascii="Times New Roman" w:eastAsia="Times New Roman" w:hAnsi="Times New Roman" w:cs="Times New Roman"/>
          <w:szCs w:val="24"/>
        </w:rPr>
        <w:t>Р</w:t>
      </w:r>
      <w:proofErr w:type="gramEnd"/>
      <w:r w:rsidRPr="004505FD">
        <w:rPr>
          <w:rFonts w:ascii="Times New Roman" w:eastAsia="Times New Roman" w:hAnsi="Times New Roman" w:cs="Times New Roman"/>
          <w:szCs w:val="24"/>
        </w:rPr>
        <w:t xml:space="preserve">/счет </w:t>
      </w:r>
      <w:r w:rsidR="00B64168" w:rsidRPr="00B64168">
        <w:rPr>
          <w:rFonts w:ascii="Times New Roman" w:eastAsia="Times New Roman" w:hAnsi="Times New Roman" w:cs="Times New Roman"/>
          <w:szCs w:val="24"/>
        </w:rPr>
        <w:t>40702810000090000546</w:t>
      </w:r>
      <w:r w:rsidR="00B64168">
        <w:rPr>
          <w:rFonts w:ascii="Times New Roman" w:eastAsia="Times New Roman" w:hAnsi="Times New Roman" w:cs="Times New Roman"/>
          <w:szCs w:val="24"/>
        </w:rPr>
        <w:t xml:space="preserve">, </w:t>
      </w:r>
      <w:r w:rsidRPr="004505FD">
        <w:rPr>
          <w:rFonts w:ascii="Times New Roman" w:eastAsia="Times New Roman" w:hAnsi="Times New Roman" w:cs="Times New Roman"/>
          <w:szCs w:val="24"/>
        </w:rPr>
        <w:t xml:space="preserve">К/счет </w:t>
      </w:r>
      <w:r w:rsidR="00B64168" w:rsidRPr="00464CFE">
        <w:rPr>
          <w:rFonts w:ascii="Times New Roman" w:hAnsi="Times New Roman" w:cs="Times New Roman"/>
          <w:szCs w:val="20"/>
        </w:rPr>
        <w:t>30101810600000000770</w:t>
      </w:r>
      <w:r w:rsidRPr="004505FD">
        <w:rPr>
          <w:rFonts w:ascii="Times New Roman" w:eastAsia="Times New Roman" w:hAnsi="Times New Roman" w:cs="Times New Roman"/>
          <w:szCs w:val="24"/>
        </w:rPr>
        <w:t xml:space="preserve">, БИК </w:t>
      </w:r>
      <w:r w:rsidR="00B64168" w:rsidRPr="00464CFE">
        <w:rPr>
          <w:rFonts w:ascii="Times New Roman" w:hAnsi="Times New Roman" w:cs="Times New Roman"/>
          <w:szCs w:val="20"/>
        </w:rPr>
        <w:t>048073770</w:t>
      </w:r>
    </w:p>
    <w:p w:rsidR="0071101E" w:rsidRPr="004505FD" w:rsidRDefault="0071101E" w:rsidP="00B64168">
      <w:pPr>
        <w:spacing w:after="0" w:line="240" w:lineRule="auto"/>
        <w:jc w:val="center"/>
        <w:rPr>
          <w:rFonts w:ascii="Times New Roman" w:eastAsia="Times New Roman" w:hAnsi="Times New Roman" w:cs="Times New Roman"/>
          <w:szCs w:val="24"/>
        </w:rPr>
      </w:pPr>
      <w:r w:rsidRPr="004505FD">
        <w:rPr>
          <w:rFonts w:ascii="Times New Roman" w:eastAsia="Times New Roman" w:hAnsi="Times New Roman" w:cs="Times New Roman"/>
          <w:szCs w:val="24"/>
        </w:rPr>
        <w:t>Филиал ПАО «БАНК УРАЛСИБ» г. Уфа</w:t>
      </w:r>
    </w:p>
    <w:p w:rsidR="0071101E" w:rsidRPr="004505FD" w:rsidRDefault="0071101E" w:rsidP="00B64168">
      <w:pPr>
        <w:spacing w:after="0" w:line="240" w:lineRule="auto"/>
        <w:jc w:val="center"/>
        <w:rPr>
          <w:rFonts w:ascii="Times New Roman" w:eastAsia="Times New Roman" w:hAnsi="Times New Roman" w:cs="Times New Roman"/>
          <w:szCs w:val="24"/>
        </w:rPr>
      </w:pPr>
      <w:r w:rsidRPr="004505FD">
        <w:rPr>
          <w:rFonts w:ascii="Times New Roman" w:eastAsia="Times New Roman" w:hAnsi="Times New Roman" w:cs="Times New Roman"/>
          <w:szCs w:val="24"/>
        </w:rPr>
        <w:t xml:space="preserve">ИНН </w:t>
      </w:r>
      <w:r w:rsidR="00B64168" w:rsidRPr="00BB4F88">
        <w:rPr>
          <w:rFonts w:ascii="Times New Roman" w:hAnsi="Times New Roman" w:cs="Times New Roman"/>
          <w:szCs w:val="20"/>
        </w:rPr>
        <w:t>0273057743</w:t>
      </w:r>
      <w:r w:rsidRPr="004505FD">
        <w:rPr>
          <w:rFonts w:ascii="Times New Roman" w:eastAsia="Times New Roman" w:hAnsi="Times New Roman" w:cs="Times New Roman"/>
          <w:szCs w:val="24"/>
        </w:rPr>
        <w:t xml:space="preserve"> КПП </w:t>
      </w:r>
      <w:r w:rsidR="00B64168" w:rsidRPr="00BB4F88">
        <w:rPr>
          <w:rFonts w:ascii="Times New Roman" w:hAnsi="Times New Roman" w:cs="Times New Roman"/>
          <w:bCs/>
          <w:szCs w:val="20"/>
        </w:rPr>
        <w:t>027301001</w:t>
      </w:r>
      <w:r w:rsidRPr="004505FD">
        <w:rPr>
          <w:rFonts w:ascii="Times New Roman" w:eastAsia="Times New Roman" w:hAnsi="Times New Roman" w:cs="Times New Roman"/>
          <w:szCs w:val="24"/>
        </w:rPr>
        <w:t xml:space="preserve">  ОГРН </w:t>
      </w:r>
      <w:r w:rsidR="00B64168" w:rsidRPr="00BB4F88">
        <w:rPr>
          <w:rFonts w:ascii="Times New Roman" w:hAnsi="Times New Roman" w:cs="Times New Roman"/>
          <w:szCs w:val="20"/>
        </w:rPr>
        <w:t>1060273006287</w:t>
      </w:r>
    </w:p>
    <w:p w:rsidR="0071101E" w:rsidRPr="003A6E48" w:rsidRDefault="0071101E" w:rsidP="00B64168">
      <w:pPr>
        <w:spacing w:after="0" w:line="240" w:lineRule="auto"/>
        <w:jc w:val="center"/>
        <w:rPr>
          <w:rFonts w:ascii="Times New Roman" w:eastAsia="Times New Roman" w:hAnsi="Times New Roman" w:cs="Times New Roman"/>
          <w:szCs w:val="24"/>
        </w:rPr>
      </w:pPr>
      <w:r w:rsidRPr="004505FD">
        <w:rPr>
          <w:rFonts w:ascii="Times New Roman" w:eastAsia="Times New Roman" w:hAnsi="Times New Roman" w:cs="Times New Roman"/>
          <w:szCs w:val="24"/>
        </w:rPr>
        <w:t>тел</w:t>
      </w:r>
      <w:r w:rsidRPr="003A6E48">
        <w:rPr>
          <w:rFonts w:ascii="Times New Roman" w:eastAsia="Times New Roman" w:hAnsi="Times New Roman" w:cs="Times New Roman"/>
          <w:szCs w:val="24"/>
        </w:rPr>
        <w:t xml:space="preserve">. </w:t>
      </w:r>
      <w:r w:rsidR="00B64168" w:rsidRPr="003A6E48">
        <w:rPr>
          <w:rFonts w:ascii="Times New Roman" w:hAnsi="Times New Roman" w:cs="Times New Roman"/>
          <w:szCs w:val="20"/>
        </w:rPr>
        <w:t>200-07-00</w:t>
      </w:r>
    </w:p>
    <w:p w:rsidR="0071101E" w:rsidRPr="003A6E48" w:rsidRDefault="0071101E" w:rsidP="0071101E">
      <w:pPr>
        <w:pBdr>
          <w:bottom w:val="double" w:sz="4" w:space="1" w:color="auto"/>
        </w:pBdr>
        <w:spacing w:after="0" w:line="240" w:lineRule="auto"/>
        <w:jc w:val="center"/>
        <w:rPr>
          <w:rFonts w:ascii="Times New Roman" w:eastAsia="Times New Roman" w:hAnsi="Times New Roman" w:cs="Times New Roman"/>
          <w:szCs w:val="24"/>
        </w:rPr>
      </w:pPr>
    </w:p>
    <w:p w:rsidR="0071101E" w:rsidRPr="003A6E48" w:rsidRDefault="0071101E" w:rsidP="0071101E">
      <w:pPr>
        <w:spacing w:after="0" w:line="240" w:lineRule="auto"/>
        <w:rPr>
          <w:rFonts w:ascii="Times New Roman" w:eastAsia="Times New Roman" w:hAnsi="Times New Roman" w:cs="Times New Roman"/>
          <w:b/>
          <w:bCs/>
          <w:sz w:val="18"/>
          <w:szCs w:val="20"/>
        </w:rPr>
      </w:pPr>
    </w:p>
    <w:p w:rsidR="0071101E" w:rsidRPr="003A6E48" w:rsidRDefault="0071101E" w:rsidP="0071101E">
      <w:pPr>
        <w:spacing w:after="0" w:line="240" w:lineRule="auto"/>
        <w:jc w:val="center"/>
        <w:rPr>
          <w:rFonts w:ascii="Times New Roman" w:eastAsia="Times New Roman" w:hAnsi="Times New Roman" w:cs="Times New Roman"/>
          <w:b/>
          <w:bCs/>
          <w:szCs w:val="24"/>
        </w:rPr>
      </w:pPr>
      <w:r w:rsidRPr="003A6E48">
        <w:rPr>
          <w:rFonts w:ascii="Times New Roman" w:eastAsia="Times New Roman" w:hAnsi="Times New Roman" w:cs="Times New Roman"/>
          <w:b/>
          <w:bCs/>
          <w:szCs w:val="24"/>
        </w:rPr>
        <w:t xml:space="preserve">                                                                                                               </w:t>
      </w:r>
    </w:p>
    <w:p w:rsidR="0071101E" w:rsidRPr="004505FD" w:rsidRDefault="0071101E" w:rsidP="0071101E">
      <w:pPr>
        <w:spacing w:after="0" w:line="240" w:lineRule="auto"/>
        <w:ind w:left="4962"/>
        <w:jc w:val="right"/>
        <w:rPr>
          <w:rFonts w:ascii="Times New Roman" w:eastAsia="Tahoma" w:hAnsi="Times New Roman" w:cs="Times New Roman"/>
          <w:bCs/>
          <w:sz w:val="20"/>
          <w:szCs w:val="24"/>
        </w:rPr>
      </w:pPr>
      <w:r w:rsidRPr="004505FD">
        <w:rPr>
          <w:rFonts w:ascii="Times New Roman" w:eastAsia="Tahoma" w:hAnsi="Times New Roman" w:cs="Times New Roman"/>
          <w:bCs/>
          <w:sz w:val="20"/>
          <w:szCs w:val="24"/>
        </w:rPr>
        <w:t>УТВЕРЖДАЮ</w:t>
      </w:r>
    </w:p>
    <w:p w:rsidR="0071101E" w:rsidRPr="004505FD" w:rsidRDefault="0071101E" w:rsidP="0071101E">
      <w:pPr>
        <w:spacing w:after="0" w:line="240" w:lineRule="auto"/>
        <w:ind w:left="4962"/>
        <w:jc w:val="right"/>
        <w:rPr>
          <w:rFonts w:ascii="Times New Roman" w:eastAsia="Tahoma" w:hAnsi="Times New Roman" w:cs="Times New Roman"/>
          <w:bCs/>
          <w:sz w:val="20"/>
          <w:szCs w:val="24"/>
        </w:rPr>
      </w:pPr>
      <w:r>
        <w:rPr>
          <w:rFonts w:ascii="Times New Roman" w:eastAsia="Tahoma" w:hAnsi="Times New Roman" w:cs="Times New Roman"/>
          <w:bCs/>
          <w:sz w:val="20"/>
          <w:szCs w:val="24"/>
        </w:rPr>
        <w:t>Генеральный директор</w:t>
      </w:r>
    </w:p>
    <w:p w:rsidR="0071101E" w:rsidRPr="004505FD" w:rsidRDefault="0071101E" w:rsidP="0071101E">
      <w:pPr>
        <w:spacing w:after="0" w:line="240" w:lineRule="auto"/>
        <w:ind w:left="4962"/>
        <w:jc w:val="right"/>
        <w:rPr>
          <w:rFonts w:ascii="Times New Roman" w:eastAsia="Tahoma" w:hAnsi="Times New Roman" w:cs="Times New Roman"/>
          <w:bCs/>
          <w:sz w:val="20"/>
          <w:szCs w:val="24"/>
        </w:rPr>
      </w:pPr>
      <w:r w:rsidRPr="004505FD">
        <w:rPr>
          <w:rFonts w:ascii="Times New Roman" w:eastAsia="Tahoma" w:hAnsi="Times New Roman" w:cs="Times New Roman"/>
          <w:bCs/>
          <w:sz w:val="20"/>
          <w:szCs w:val="24"/>
        </w:rPr>
        <w:t>ООО «</w:t>
      </w:r>
      <w:proofErr w:type="spellStart"/>
      <w:r w:rsidR="00114FA6">
        <w:rPr>
          <w:rFonts w:ascii="Times New Roman" w:eastAsia="Tahoma" w:hAnsi="Times New Roman" w:cs="Times New Roman"/>
          <w:bCs/>
          <w:sz w:val="20"/>
          <w:szCs w:val="24"/>
        </w:rPr>
        <w:t>Табиб</w:t>
      </w:r>
      <w:proofErr w:type="spellEnd"/>
      <w:r w:rsidR="00114FA6">
        <w:rPr>
          <w:rFonts w:ascii="Times New Roman" w:eastAsia="Tahoma" w:hAnsi="Times New Roman" w:cs="Times New Roman"/>
          <w:bCs/>
          <w:sz w:val="20"/>
          <w:szCs w:val="24"/>
        </w:rPr>
        <w:t xml:space="preserve"> плюс» </w:t>
      </w:r>
    </w:p>
    <w:p w:rsidR="0071101E" w:rsidRPr="004505FD" w:rsidRDefault="0071101E" w:rsidP="0071101E">
      <w:pPr>
        <w:spacing w:after="0" w:line="240" w:lineRule="auto"/>
        <w:ind w:left="4962"/>
        <w:jc w:val="right"/>
        <w:rPr>
          <w:rFonts w:ascii="Times New Roman" w:eastAsia="Tahoma" w:hAnsi="Times New Roman" w:cs="Times New Roman"/>
          <w:bCs/>
          <w:sz w:val="20"/>
          <w:szCs w:val="24"/>
        </w:rPr>
      </w:pPr>
      <w:r>
        <w:rPr>
          <w:rFonts w:ascii="Times New Roman" w:eastAsia="Tahoma" w:hAnsi="Times New Roman" w:cs="Times New Roman"/>
          <w:bCs/>
          <w:sz w:val="20"/>
          <w:szCs w:val="24"/>
        </w:rPr>
        <w:t>_________</w:t>
      </w:r>
      <w:r w:rsidR="00114FA6">
        <w:rPr>
          <w:rFonts w:ascii="Times New Roman" w:eastAsia="Tahoma" w:hAnsi="Times New Roman" w:cs="Times New Roman"/>
          <w:bCs/>
          <w:sz w:val="20"/>
          <w:szCs w:val="24"/>
        </w:rPr>
        <w:t xml:space="preserve"> Э.А. </w:t>
      </w:r>
      <w:proofErr w:type="spellStart"/>
      <w:r w:rsidR="00114FA6" w:rsidRPr="00114FA6">
        <w:rPr>
          <w:rFonts w:ascii="Times New Roman" w:eastAsia="Tahoma" w:hAnsi="Times New Roman" w:cs="Times New Roman"/>
          <w:bCs/>
          <w:sz w:val="20"/>
          <w:szCs w:val="24"/>
        </w:rPr>
        <w:t>Галеев</w:t>
      </w:r>
      <w:proofErr w:type="spellEnd"/>
      <w:r w:rsidR="00114FA6" w:rsidRPr="00114FA6">
        <w:rPr>
          <w:rFonts w:ascii="Times New Roman" w:eastAsia="Tahoma" w:hAnsi="Times New Roman" w:cs="Times New Roman"/>
          <w:bCs/>
          <w:sz w:val="20"/>
          <w:szCs w:val="24"/>
        </w:rPr>
        <w:t xml:space="preserve"> </w:t>
      </w:r>
    </w:p>
    <w:p w:rsidR="0071101E" w:rsidRPr="004505FD" w:rsidRDefault="0071101E" w:rsidP="0071101E">
      <w:pPr>
        <w:spacing w:before="120" w:after="0" w:line="240" w:lineRule="auto"/>
        <w:ind w:left="4962"/>
        <w:jc w:val="right"/>
        <w:rPr>
          <w:rFonts w:ascii="Times New Roman" w:eastAsia="Tahoma" w:hAnsi="Times New Roman" w:cs="Times New Roman"/>
          <w:bCs/>
          <w:sz w:val="20"/>
          <w:szCs w:val="24"/>
        </w:rPr>
      </w:pPr>
      <w:r w:rsidRPr="004505FD">
        <w:rPr>
          <w:rFonts w:ascii="Times New Roman" w:eastAsia="Tahoma" w:hAnsi="Times New Roman" w:cs="Times New Roman"/>
          <w:bCs/>
          <w:sz w:val="20"/>
          <w:szCs w:val="24"/>
        </w:rPr>
        <w:t>«___»___________ 20__ г.</w:t>
      </w:r>
    </w:p>
    <w:p w:rsidR="0071101E" w:rsidRPr="0071101E" w:rsidRDefault="0071101E" w:rsidP="009C16FE">
      <w:pPr>
        <w:jc w:val="center"/>
        <w:rPr>
          <w:rFonts w:ascii="Times New Roman" w:hAnsi="Times New Roman" w:cs="Times New Roman"/>
          <w:b/>
          <w:szCs w:val="24"/>
        </w:rPr>
      </w:pPr>
    </w:p>
    <w:p w:rsidR="00F913CA" w:rsidRPr="0071101E" w:rsidRDefault="00114FA6" w:rsidP="009C16FE">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ПОЛОЖЕНИЕ О ГАРАНТИЯХ </w:t>
      </w:r>
      <w:r w:rsidR="0071101E" w:rsidRPr="0071101E">
        <w:rPr>
          <w:rFonts w:ascii="Times New Roman" w:hAnsi="Times New Roman" w:cs="Times New Roman"/>
          <w:color w:val="000000" w:themeColor="text1"/>
          <w:szCs w:val="24"/>
        </w:rPr>
        <w:t>В ООО «</w:t>
      </w:r>
      <w:r>
        <w:rPr>
          <w:rFonts w:ascii="Times New Roman" w:hAnsi="Times New Roman" w:cs="Times New Roman"/>
          <w:color w:val="000000" w:themeColor="text1"/>
          <w:szCs w:val="24"/>
        </w:rPr>
        <w:t>ТАБИБ ПЛЮС</w:t>
      </w:r>
      <w:r w:rsidR="0071101E" w:rsidRPr="0071101E">
        <w:rPr>
          <w:rFonts w:ascii="Times New Roman" w:hAnsi="Times New Roman" w:cs="Times New Roman"/>
          <w:color w:val="000000" w:themeColor="text1"/>
          <w:szCs w:val="24"/>
        </w:rPr>
        <w:t>»</w:t>
      </w:r>
    </w:p>
    <w:p w:rsidR="008466B3" w:rsidRPr="00E47B27" w:rsidRDefault="008466B3" w:rsidP="009C16FE">
      <w:pPr>
        <w:spacing w:after="0" w:line="240" w:lineRule="auto"/>
        <w:ind w:firstLine="680"/>
        <w:jc w:val="center"/>
        <w:rPr>
          <w:rFonts w:ascii="Times New Roman" w:hAnsi="Times New Roman" w:cs="Times New Roman"/>
          <w:b/>
          <w:i/>
          <w:szCs w:val="24"/>
        </w:rPr>
      </w:pPr>
      <w:r w:rsidRPr="00E47B27">
        <w:rPr>
          <w:rFonts w:ascii="Times New Roman" w:hAnsi="Times New Roman" w:cs="Times New Roman"/>
          <w:b/>
          <w:i/>
          <w:szCs w:val="24"/>
        </w:rPr>
        <w:t>1. Общие положения</w:t>
      </w:r>
    </w:p>
    <w:p w:rsidR="008466B3" w:rsidRPr="00E47B27" w:rsidRDefault="008466B3"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1.1 Настоящее Положение разработано во исполнение требований: статей 470, 471, 477, 737 Гражданского кодекса Российской Федерации; статьи 5 Закона  РФ  № 2300/1-1 от 07.02.1992 года «О защите прав потребителей»;</w:t>
      </w:r>
    </w:p>
    <w:p w:rsidR="008466B3" w:rsidRPr="00E47B27" w:rsidRDefault="008466B3"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Настоящее Положение разработано в строгом соответствии с нормами: </w:t>
      </w:r>
      <w:r w:rsidR="00657BFB" w:rsidRPr="00E47B27">
        <w:rPr>
          <w:rFonts w:ascii="Times New Roman" w:hAnsi="Times New Roman" w:cs="Times New Roman"/>
          <w:bCs/>
          <w:szCs w:val="24"/>
        </w:rPr>
        <w:t>Правил предоставления медицинскими организациями платных медицинских услуг, утвержденными</w:t>
      </w:r>
      <w:r w:rsidR="00657BFB" w:rsidRPr="00E47B27">
        <w:rPr>
          <w:rFonts w:ascii="Times New Roman" w:hAnsi="Times New Roman" w:cs="Times New Roman"/>
          <w:szCs w:val="24"/>
        </w:rPr>
        <w:t xml:space="preserve"> </w:t>
      </w:r>
      <w:r w:rsidR="00657BFB" w:rsidRPr="00E47B27">
        <w:rPr>
          <w:rFonts w:ascii="Times New Roman" w:hAnsi="Times New Roman" w:cs="Times New Roman"/>
          <w:bCs/>
          <w:szCs w:val="24"/>
        </w:rPr>
        <w:t xml:space="preserve">Постановлением Правительства РФ от 11.05.2023 N 736 и </w:t>
      </w:r>
      <w:r w:rsidRPr="00E47B27">
        <w:rPr>
          <w:rFonts w:ascii="Times New Roman" w:hAnsi="Times New Roman" w:cs="Times New Roman"/>
          <w:szCs w:val="24"/>
        </w:rPr>
        <w:t>Ф</w:t>
      </w:r>
      <w:r w:rsidR="00657BFB" w:rsidRPr="00E47B27">
        <w:rPr>
          <w:rFonts w:ascii="Times New Roman" w:hAnsi="Times New Roman" w:cs="Times New Roman"/>
          <w:szCs w:val="24"/>
        </w:rPr>
        <w:t xml:space="preserve">едеральным законом </w:t>
      </w:r>
      <w:r w:rsidRPr="00E47B27">
        <w:rPr>
          <w:rFonts w:ascii="Times New Roman" w:hAnsi="Times New Roman" w:cs="Times New Roman"/>
          <w:szCs w:val="24"/>
        </w:rPr>
        <w:t xml:space="preserve">№ 323 от 21.11.2011 года «Об основах охраны здоровья граждан в РФ». </w:t>
      </w:r>
    </w:p>
    <w:p w:rsidR="00767DFD" w:rsidRPr="00E47B27" w:rsidRDefault="00767DF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1.2. В силу специфики такого вида услуг, как медицинские, применение к ним гарантийного срока весьма ограничено. Это обусловлено тем, что  в предмет договора возмездного оказания услуг не входит достижение результата, ради которого он заключается</w:t>
      </w:r>
      <w:r w:rsidR="00C0508F" w:rsidRPr="00E47B27">
        <w:rPr>
          <w:rFonts w:ascii="Times New Roman" w:hAnsi="Times New Roman" w:cs="Times New Roman"/>
          <w:szCs w:val="24"/>
        </w:rPr>
        <w:t>, что неоднократно подтверждалось высшими судебными инстанциями (Постановление Конституционного суда РФ от 23.01.2007 № 1-П).</w:t>
      </w:r>
    </w:p>
    <w:p w:rsidR="00767DFD" w:rsidRPr="00E47B27" w:rsidRDefault="00C0508F"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i/>
          <w:szCs w:val="24"/>
          <w:u w:val="single"/>
        </w:rPr>
        <w:t xml:space="preserve">Несмотря на то, что результат услуг не является предметом договора, в случае если услуги имеют материальный (овеществленный) результат, который передается заказчику, к отношениям сторон могут применяться нормы о гарантии качества работы и сроках обнаружения ненадлежащего качества ее результата (ст. ст. 783, 722, 724 ГК РФ). </w:t>
      </w:r>
      <w:r w:rsidRPr="00E47B27">
        <w:rPr>
          <w:rFonts w:ascii="Times New Roman" w:hAnsi="Times New Roman" w:cs="Times New Roman"/>
          <w:szCs w:val="24"/>
          <w:u w:val="single"/>
        </w:rPr>
        <w:t>Материальным результатом услуг является, например, зубной протез, изготовленный в ходе оказания стоматологических услуг. На такие результаты услуг законом, иным правовым актом, договором или обычаями делового оборота может быть установлен гарантийный срок (п. 1 ст. 722 ГК РФ).</w:t>
      </w:r>
    </w:p>
    <w:p w:rsidR="00767DFD" w:rsidRPr="00E47B27" w:rsidRDefault="00767DF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Следует учитывать, что достижение определенного результата при оказании медицинских услуг является субъективным критерием при оценке их качества. </w:t>
      </w:r>
      <w:proofErr w:type="gramStart"/>
      <w:r w:rsidRPr="00E47B27">
        <w:rPr>
          <w:rFonts w:ascii="Times New Roman" w:hAnsi="Times New Roman" w:cs="Times New Roman"/>
          <w:szCs w:val="24"/>
        </w:rPr>
        <w:t>Так, существует судебное решение, согласно которому отсутствие ожидаемого потребителем результата в условиях, когда специалистами медицинского учреждения были предприняты все необходимые профессиональные действия при соблюдении той степени заботливости и осмотрительности, которая от них требовалась по характеру обязательств и условиям договора, не является основанием для признания услуги оказанной с ненадлежащим качеством (Определение Московского городского суда от 20.06.2012 по делу N 33-11398).</w:t>
      </w:r>
      <w:proofErr w:type="gramEnd"/>
    </w:p>
    <w:p w:rsidR="00DB71FE" w:rsidRPr="00E47B27" w:rsidRDefault="00C0508F"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1.3</w:t>
      </w:r>
      <w:r w:rsidR="008466B3" w:rsidRPr="00E47B27">
        <w:rPr>
          <w:rFonts w:ascii="Times New Roman" w:hAnsi="Times New Roman" w:cs="Times New Roman"/>
          <w:szCs w:val="24"/>
        </w:rPr>
        <w:t xml:space="preserve">. </w:t>
      </w:r>
      <w:r w:rsidR="008466B3" w:rsidRPr="00E47B27">
        <w:rPr>
          <w:rFonts w:ascii="Times New Roman" w:hAnsi="Times New Roman" w:cs="Times New Roman"/>
          <w:b/>
          <w:szCs w:val="24"/>
        </w:rPr>
        <w:t>Стоматологические услуги</w:t>
      </w:r>
      <w:r w:rsidR="008466B3" w:rsidRPr="00E47B27">
        <w:rPr>
          <w:rFonts w:ascii="Times New Roman" w:hAnsi="Times New Roman" w:cs="Times New Roman"/>
          <w:szCs w:val="24"/>
        </w:rPr>
        <w:t xml:space="preserve"> – медицинские манипуляции, имеющие своей целью диагностику, лечение, профилактику стоматологических заболеваний, результат которых нематериален, потребляется в процессе их оказания.</w:t>
      </w:r>
    </w:p>
    <w:p w:rsidR="0011431D" w:rsidRPr="00E47B27" w:rsidRDefault="008466B3"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Под стоматологическими услугами понимаются: осмотр полости рта; лечение кариеса и </w:t>
      </w:r>
      <w:proofErr w:type="spellStart"/>
      <w:r w:rsidRPr="00E47B27">
        <w:rPr>
          <w:rFonts w:ascii="Times New Roman" w:hAnsi="Times New Roman" w:cs="Times New Roman"/>
          <w:szCs w:val="24"/>
        </w:rPr>
        <w:t>некариозных</w:t>
      </w:r>
      <w:proofErr w:type="spellEnd"/>
      <w:r w:rsidRPr="00E47B27">
        <w:rPr>
          <w:rFonts w:ascii="Times New Roman" w:hAnsi="Times New Roman" w:cs="Times New Roman"/>
          <w:szCs w:val="24"/>
        </w:rPr>
        <w:t xml:space="preserve"> поражений твёрдых тканей зуба; </w:t>
      </w:r>
      <w:r w:rsidR="0011431D" w:rsidRPr="00E47B27">
        <w:rPr>
          <w:rFonts w:ascii="Times New Roman" w:hAnsi="Times New Roman" w:cs="Times New Roman"/>
          <w:szCs w:val="24"/>
        </w:rPr>
        <w:t xml:space="preserve">лечение пульпы зуба; </w:t>
      </w:r>
      <w:proofErr w:type="spellStart"/>
      <w:r w:rsidR="0011431D" w:rsidRPr="00E47B27">
        <w:rPr>
          <w:rFonts w:ascii="Times New Roman" w:hAnsi="Times New Roman" w:cs="Times New Roman"/>
          <w:szCs w:val="24"/>
        </w:rPr>
        <w:t>эндодонтическое</w:t>
      </w:r>
      <w:proofErr w:type="spellEnd"/>
      <w:r w:rsidR="0011431D" w:rsidRPr="00E47B27">
        <w:rPr>
          <w:rFonts w:ascii="Times New Roman" w:hAnsi="Times New Roman" w:cs="Times New Roman"/>
          <w:szCs w:val="24"/>
        </w:rPr>
        <w:t xml:space="preserve"> лечение</w:t>
      </w:r>
      <w:r w:rsidRPr="00E47B27">
        <w:rPr>
          <w:rFonts w:ascii="Times New Roman" w:hAnsi="Times New Roman" w:cs="Times New Roman"/>
          <w:szCs w:val="24"/>
        </w:rPr>
        <w:t xml:space="preserve">; </w:t>
      </w:r>
      <w:r w:rsidR="0011431D" w:rsidRPr="00E47B27">
        <w:rPr>
          <w:rFonts w:ascii="Times New Roman" w:hAnsi="Times New Roman" w:cs="Times New Roman"/>
          <w:szCs w:val="24"/>
        </w:rPr>
        <w:t xml:space="preserve">амбулаторные хирургические операции; </w:t>
      </w:r>
      <w:r w:rsidRPr="00E47B27">
        <w:rPr>
          <w:rFonts w:ascii="Times New Roman" w:hAnsi="Times New Roman" w:cs="Times New Roman"/>
          <w:szCs w:val="24"/>
        </w:rPr>
        <w:t xml:space="preserve">операция удаления зуба; лечение травмы зубов и мягких тканей челюстно-лицевой области; лечение заболеваний пародонта (терапевтическое и хирургическое); </w:t>
      </w:r>
      <w:proofErr w:type="spellStart"/>
      <w:r w:rsidRPr="00E47B27">
        <w:rPr>
          <w:rFonts w:ascii="Times New Roman" w:hAnsi="Times New Roman" w:cs="Times New Roman"/>
          <w:szCs w:val="24"/>
        </w:rPr>
        <w:t>ортодонтическое</w:t>
      </w:r>
      <w:proofErr w:type="spellEnd"/>
      <w:r w:rsidRPr="00E47B27">
        <w:rPr>
          <w:rFonts w:ascii="Times New Roman" w:hAnsi="Times New Roman" w:cs="Times New Roman"/>
          <w:szCs w:val="24"/>
        </w:rPr>
        <w:t xml:space="preserve"> лечение; </w:t>
      </w:r>
      <w:r w:rsidR="0011431D" w:rsidRPr="00E47B27">
        <w:rPr>
          <w:rFonts w:ascii="Times New Roman" w:hAnsi="Times New Roman" w:cs="Times New Roman"/>
          <w:szCs w:val="24"/>
        </w:rPr>
        <w:t>отбеливание зубов;</w:t>
      </w:r>
      <w:r w:rsidR="006C3459" w:rsidRPr="00E47B27">
        <w:rPr>
          <w:rFonts w:ascii="Times New Roman" w:hAnsi="Times New Roman" w:cs="Times New Roman"/>
          <w:szCs w:val="24"/>
        </w:rPr>
        <w:t xml:space="preserve"> </w:t>
      </w:r>
      <w:r w:rsidR="0011431D" w:rsidRPr="00E47B27">
        <w:rPr>
          <w:rFonts w:ascii="Times New Roman" w:hAnsi="Times New Roman" w:cs="Times New Roman"/>
          <w:szCs w:val="24"/>
        </w:rPr>
        <w:t>профессиональная  гигиена полости рта.</w:t>
      </w:r>
    </w:p>
    <w:p w:rsidR="008466B3" w:rsidRPr="00E47B27" w:rsidRDefault="008466B3"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lastRenderedPageBreak/>
        <w:t xml:space="preserve">1.3. </w:t>
      </w:r>
      <w:proofErr w:type="gramStart"/>
      <w:r w:rsidRPr="00E47B27">
        <w:rPr>
          <w:rFonts w:ascii="Times New Roman" w:hAnsi="Times New Roman" w:cs="Times New Roman"/>
          <w:b/>
          <w:szCs w:val="24"/>
        </w:rPr>
        <w:t>Стоматологические работы</w:t>
      </w:r>
      <w:r w:rsidRPr="00E47B27">
        <w:rPr>
          <w:rFonts w:ascii="Times New Roman" w:hAnsi="Times New Roman" w:cs="Times New Roman"/>
          <w:szCs w:val="24"/>
        </w:rPr>
        <w:t xml:space="preserve"> – медицинские манипуляции, нацеленные на диагностику, лечение, профилактику стоматологических заболеваний, имеющие материальный (вещественный) результат, который способен сохранять свои физические (потребительские) свойства в течение установленного гарантийного срока. </w:t>
      </w:r>
      <w:proofErr w:type="gramEnd"/>
    </w:p>
    <w:p w:rsidR="008466B3" w:rsidRPr="00E47B27" w:rsidRDefault="008466B3"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Под стоматологическими работами понимаются: </w:t>
      </w:r>
    </w:p>
    <w:p w:rsidR="008466B3" w:rsidRPr="00E47B27" w:rsidRDefault="008466B3"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●диагностические манипуляции (проведение цифровых контрольно-диагностических фотографий, контрольно-диагностических моделей, рентгенологические исследования и прочее) </w:t>
      </w:r>
    </w:p>
    <w:p w:rsidR="008466B3" w:rsidRPr="00E47B27" w:rsidRDefault="008466B3"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●прямые композитные реставрации (пломбы); </w:t>
      </w:r>
    </w:p>
    <w:p w:rsidR="008466B3" w:rsidRPr="00E47B27" w:rsidRDefault="008466B3"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●непрямые реставрации (вкладки, </w:t>
      </w:r>
      <w:proofErr w:type="spellStart"/>
      <w:r w:rsidRPr="00E47B27">
        <w:rPr>
          <w:rFonts w:ascii="Times New Roman" w:hAnsi="Times New Roman" w:cs="Times New Roman"/>
          <w:szCs w:val="24"/>
        </w:rPr>
        <w:t>виниры</w:t>
      </w:r>
      <w:proofErr w:type="spellEnd"/>
      <w:r w:rsidRPr="00E47B27">
        <w:rPr>
          <w:rFonts w:ascii="Times New Roman" w:hAnsi="Times New Roman" w:cs="Times New Roman"/>
          <w:szCs w:val="24"/>
        </w:rPr>
        <w:t xml:space="preserve">); </w:t>
      </w:r>
    </w:p>
    <w:p w:rsidR="008466B3" w:rsidRPr="00E47B27" w:rsidRDefault="008466B3"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●протезы съемные и несъемные, временные и постоянные;</w:t>
      </w:r>
    </w:p>
    <w:p w:rsidR="008466B3" w:rsidRPr="00E47B27" w:rsidRDefault="008466B3"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съемные </w:t>
      </w:r>
      <w:proofErr w:type="spellStart"/>
      <w:r w:rsidRPr="00E47B27">
        <w:rPr>
          <w:rFonts w:ascii="Times New Roman" w:hAnsi="Times New Roman" w:cs="Times New Roman"/>
          <w:szCs w:val="24"/>
        </w:rPr>
        <w:t>ортодонтические</w:t>
      </w:r>
      <w:proofErr w:type="spellEnd"/>
      <w:r w:rsidRPr="00E47B27">
        <w:rPr>
          <w:rFonts w:ascii="Times New Roman" w:hAnsi="Times New Roman" w:cs="Times New Roman"/>
          <w:szCs w:val="24"/>
        </w:rPr>
        <w:t xml:space="preserve"> аппараты;</w:t>
      </w:r>
    </w:p>
    <w:p w:rsidR="00657BFB" w:rsidRPr="00E47B27" w:rsidRDefault="008466B3"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w:t>
      </w:r>
      <w:proofErr w:type="spellStart"/>
      <w:r w:rsidRPr="00E47B27">
        <w:rPr>
          <w:rFonts w:ascii="Times New Roman" w:hAnsi="Times New Roman" w:cs="Times New Roman"/>
          <w:szCs w:val="24"/>
        </w:rPr>
        <w:t>ретейнеры</w:t>
      </w:r>
      <w:proofErr w:type="spellEnd"/>
      <w:r w:rsidRPr="00E47B27">
        <w:rPr>
          <w:rFonts w:ascii="Times New Roman" w:hAnsi="Times New Roman" w:cs="Times New Roman"/>
          <w:szCs w:val="24"/>
        </w:rPr>
        <w:t xml:space="preserve"> несъемные</w:t>
      </w:r>
      <w:r w:rsidR="00657BFB" w:rsidRPr="00E47B27">
        <w:rPr>
          <w:rFonts w:ascii="Times New Roman" w:hAnsi="Times New Roman" w:cs="Times New Roman"/>
          <w:szCs w:val="24"/>
        </w:rPr>
        <w:t>;</w:t>
      </w:r>
    </w:p>
    <w:p w:rsidR="00657BFB" w:rsidRPr="00E47B27" w:rsidRDefault="00657BFB"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дентальные имплант</w:t>
      </w:r>
      <w:r w:rsidR="0011431D" w:rsidRPr="00E47B27">
        <w:rPr>
          <w:rFonts w:ascii="Times New Roman" w:hAnsi="Times New Roman" w:cs="Times New Roman"/>
          <w:szCs w:val="24"/>
        </w:rPr>
        <w:t>ат</w:t>
      </w:r>
      <w:r w:rsidRPr="00E47B27">
        <w:rPr>
          <w:rFonts w:ascii="Times New Roman" w:hAnsi="Times New Roman" w:cs="Times New Roman"/>
          <w:szCs w:val="24"/>
        </w:rPr>
        <w:t>ы.</w:t>
      </w:r>
    </w:p>
    <w:p w:rsidR="00F913CA" w:rsidRPr="00E47B27" w:rsidRDefault="00F913CA"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1.4. Здесь и далее по тексту термины «Заказчик» и «Пациент» взаимозаменяемы. Термин «Заказчик» используется преимущественно для обозначения лица, обратившегося в медицинскую организацию, в юридических (договорных) отношениях с Исполнителем. Термин «Пациент» применяется в контексте получения медицинской услуги и отношений с медицинской организацией (врачом). </w:t>
      </w:r>
    </w:p>
    <w:p w:rsidR="009C16FE" w:rsidRPr="00E47B27" w:rsidRDefault="009C16FE" w:rsidP="009C16FE">
      <w:pPr>
        <w:spacing w:after="0" w:line="240" w:lineRule="auto"/>
        <w:ind w:firstLine="680"/>
        <w:jc w:val="center"/>
        <w:rPr>
          <w:rFonts w:ascii="Times New Roman" w:hAnsi="Times New Roman" w:cs="Times New Roman"/>
          <w:b/>
          <w:i/>
          <w:szCs w:val="24"/>
        </w:rPr>
      </w:pPr>
    </w:p>
    <w:p w:rsidR="009C16FE" w:rsidRPr="00E47B27" w:rsidRDefault="00E255C8" w:rsidP="009C16FE">
      <w:pPr>
        <w:spacing w:after="0" w:line="240" w:lineRule="auto"/>
        <w:ind w:firstLine="680"/>
        <w:jc w:val="center"/>
        <w:rPr>
          <w:rFonts w:ascii="Times New Roman" w:hAnsi="Times New Roman" w:cs="Times New Roman"/>
          <w:b/>
          <w:i/>
          <w:szCs w:val="24"/>
        </w:rPr>
      </w:pPr>
      <w:r w:rsidRPr="00C5766A">
        <w:rPr>
          <w:rFonts w:ascii="Times New Roman" w:hAnsi="Times New Roman" w:cs="Times New Roman"/>
          <w:b/>
          <w:i/>
          <w:szCs w:val="24"/>
        </w:rPr>
        <w:t xml:space="preserve">2. </w:t>
      </w:r>
      <w:r w:rsidR="00E94A3B" w:rsidRPr="00C5766A">
        <w:rPr>
          <w:rFonts w:ascii="Times New Roman" w:hAnsi="Times New Roman" w:cs="Times New Roman"/>
          <w:b/>
          <w:i/>
          <w:szCs w:val="24"/>
        </w:rPr>
        <w:t>Гарантийные обязательства в отношении стоматологических работ</w:t>
      </w:r>
    </w:p>
    <w:p w:rsidR="00F913CA" w:rsidRPr="00E47B27" w:rsidRDefault="00E255C8"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2</w:t>
      </w:r>
      <w:r w:rsidR="0011431D" w:rsidRPr="00E47B27">
        <w:rPr>
          <w:rFonts w:ascii="Times New Roman" w:hAnsi="Times New Roman" w:cs="Times New Roman"/>
          <w:szCs w:val="24"/>
        </w:rPr>
        <w:t>.</w:t>
      </w:r>
      <w:r w:rsidRPr="00E47B27">
        <w:rPr>
          <w:rFonts w:ascii="Times New Roman" w:hAnsi="Times New Roman" w:cs="Times New Roman"/>
          <w:szCs w:val="24"/>
        </w:rPr>
        <w:t>1.</w:t>
      </w:r>
      <w:r w:rsidR="0011431D" w:rsidRPr="00E47B27">
        <w:rPr>
          <w:rFonts w:ascii="Times New Roman" w:hAnsi="Times New Roman" w:cs="Times New Roman"/>
          <w:szCs w:val="24"/>
        </w:rPr>
        <w:t xml:space="preserve"> </w:t>
      </w:r>
      <w:r w:rsidR="00F913CA" w:rsidRPr="00E47B27">
        <w:rPr>
          <w:rFonts w:ascii="Times New Roman" w:hAnsi="Times New Roman" w:cs="Times New Roman"/>
          <w:szCs w:val="24"/>
        </w:rPr>
        <w:t>Гарантийное обязательство является двусторонним, взаимным обязательством медицинской организации и пациента, в рамках которого клиника обязуется ознакомить пациента с порядком гарантийного лечения и установленными прогнозами лечения, а пациент обязуется соблюдать условия предоставления гарантийного лечения.</w:t>
      </w:r>
    </w:p>
    <w:p w:rsidR="00F913CA" w:rsidRPr="00E47B27" w:rsidRDefault="00E255C8"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2.</w:t>
      </w:r>
      <w:r w:rsidR="00F913CA" w:rsidRPr="00E47B27">
        <w:rPr>
          <w:rFonts w:ascii="Times New Roman" w:hAnsi="Times New Roman" w:cs="Times New Roman"/>
          <w:szCs w:val="24"/>
        </w:rPr>
        <w:t>2.  Гарантийный срок – это период, в течение которого в случае обнаружения недостатка в выполненной работе, исполнитель обязан удовлетворить требования заказчика, а заказчик вправе по своему выбору потребовать</w:t>
      </w:r>
      <w:r w:rsidR="002436C3" w:rsidRPr="00E47B27">
        <w:rPr>
          <w:rFonts w:ascii="Times New Roman" w:hAnsi="Times New Roman" w:cs="Times New Roman"/>
          <w:szCs w:val="24"/>
        </w:rPr>
        <w:t xml:space="preserve"> (п</w:t>
      </w:r>
      <w:r w:rsidR="00E40417" w:rsidRPr="00E47B27">
        <w:rPr>
          <w:rFonts w:ascii="Times New Roman" w:hAnsi="Times New Roman" w:cs="Times New Roman"/>
          <w:szCs w:val="24"/>
        </w:rPr>
        <w:t>. 1</w:t>
      </w:r>
      <w:r w:rsidR="002436C3" w:rsidRPr="00E47B27">
        <w:rPr>
          <w:rFonts w:ascii="Times New Roman" w:hAnsi="Times New Roman" w:cs="Times New Roman"/>
          <w:szCs w:val="24"/>
        </w:rPr>
        <w:t xml:space="preserve"> ст. 29 Закона РФ «О защите прав потребителей»)</w:t>
      </w:r>
      <w:r w:rsidR="00F913CA" w:rsidRPr="00E47B27">
        <w:rPr>
          <w:rFonts w:ascii="Times New Roman" w:hAnsi="Times New Roman" w:cs="Times New Roman"/>
          <w:szCs w:val="24"/>
        </w:rPr>
        <w:t xml:space="preserve">: </w:t>
      </w:r>
    </w:p>
    <w:p w:rsidR="00F913CA" w:rsidRPr="00E47B27" w:rsidRDefault="00F913CA"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●безвозмездного устранения недостатков выполненной работы; </w:t>
      </w:r>
    </w:p>
    <w:p w:rsidR="00F913CA" w:rsidRPr="00E47B27" w:rsidRDefault="00F913CA"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●соответствующего уменьшения цены выполненной работы; </w:t>
      </w:r>
    </w:p>
    <w:p w:rsidR="00F913CA" w:rsidRPr="00E47B27" w:rsidRDefault="00F913CA"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●безвозмездного изготовления другой стоматологической работы из  аналогичного материала, отвечающего стандартам качества.</w:t>
      </w:r>
    </w:p>
    <w:p w:rsidR="00F913CA" w:rsidRPr="00E47B27" w:rsidRDefault="00F913CA"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возмещения понесенных им расходов по устранению недостатков выполненной работы своими силами или третьими лицами. </w:t>
      </w:r>
    </w:p>
    <w:p w:rsidR="00F913CA" w:rsidRPr="00E47B27" w:rsidRDefault="00E255C8" w:rsidP="009C16FE">
      <w:pPr>
        <w:spacing w:after="0" w:line="240" w:lineRule="auto"/>
        <w:ind w:firstLine="680"/>
        <w:jc w:val="both"/>
        <w:rPr>
          <w:rFonts w:ascii="Times New Roman" w:hAnsi="Times New Roman" w:cs="Times New Roman"/>
          <w:b/>
          <w:i/>
          <w:color w:val="FF0000"/>
          <w:szCs w:val="24"/>
        </w:rPr>
      </w:pPr>
      <w:r w:rsidRPr="00E47B27">
        <w:rPr>
          <w:rFonts w:ascii="Times New Roman" w:hAnsi="Times New Roman" w:cs="Times New Roman"/>
          <w:b/>
          <w:i/>
          <w:color w:val="FF0000"/>
          <w:szCs w:val="24"/>
        </w:rPr>
        <w:t>2.</w:t>
      </w:r>
      <w:r w:rsidR="00F913CA" w:rsidRPr="00E47B27">
        <w:rPr>
          <w:rFonts w:ascii="Times New Roman" w:hAnsi="Times New Roman" w:cs="Times New Roman"/>
          <w:b/>
          <w:i/>
          <w:color w:val="FF0000"/>
          <w:szCs w:val="24"/>
        </w:rPr>
        <w:t xml:space="preserve">3. Заказчик вправе предъявлять требования, связанные с </w:t>
      </w:r>
      <w:r w:rsidR="006A2621" w:rsidRPr="00E47B27">
        <w:rPr>
          <w:rFonts w:ascii="Times New Roman" w:hAnsi="Times New Roman" w:cs="Times New Roman"/>
          <w:b/>
          <w:i/>
          <w:color w:val="FF0000"/>
          <w:szCs w:val="24"/>
        </w:rPr>
        <w:t xml:space="preserve">недостатками выполненной работы, </w:t>
      </w:r>
      <w:r w:rsidR="00F913CA" w:rsidRPr="00E47B27">
        <w:rPr>
          <w:rFonts w:ascii="Times New Roman" w:hAnsi="Times New Roman" w:cs="Times New Roman"/>
          <w:b/>
          <w:i/>
          <w:color w:val="FF0000"/>
          <w:szCs w:val="24"/>
        </w:rPr>
        <w:t>если они обнаружены в течение гарантийного срока.</w:t>
      </w:r>
    </w:p>
    <w:p w:rsidR="00F913CA" w:rsidRPr="00E47B27" w:rsidRDefault="00E255C8"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2.</w:t>
      </w:r>
      <w:r w:rsidR="00F913CA" w:rsidRPr="00E47B27">
        <w:rPr>
          <w:rFonts w:ascii="Times New Roman" w:hAnsi="Times New Roman" w:cs="Times New Roman"/>
          <w:szCs w:val="24"/>
        </w:rPr>
        <w:t xml:space="preserve">4. Гарантийный срок исчисляется со дня принятия результата работы заказчиком,  о чем делается запись в акте </w:t>
      </w:r>
      <w:r w:rsidR="00E77164" w:rsidRPr="00E47B27">
        <w:rPr>
          <w:rFonts w:ascii="Times New Roman" w:hAnsi="Times New Roman" w:cs="Times New Roman"/>
          <w:szCs w:val="24"/>
        </w:rPr>
        <w:t>об оказанных услугах</w:t>
      </w:r>
      <w:r w:rsidR="00F913CA" w:rsidRPr="00E47B27">
        <w:rPr>
          <w:rFonts w:ascii="Times New Roman" w:hAnsi="Times New Roman" w:cs="Times New Roman"/>
          <w:szCs w:val="24"/>
        </w:rPr>
        <w:t xml:space="preserve"> с одновременной подписью врача и пациента. </w:t>
      </w:r>
    </w:p>
    <w:p w:rsidR="00F913CA" w:rsidRPr="00E47B27" w:rsidRDefault="00E255C8"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2.</w:t>
      </w:r>
      <w:r w:rsidR="00F913CA" w:rsidRPr="00E47B27">
        <w:rPr>
          <w:rFonts w:ascii="Times New Roman" w:hAnsi="Times New Roman" w:cs="Times New Roman"/>
          <w:szCs w:val="24"/>
        </w:rPr>
        <w:t xml:space="preserve">5.  Недостаток качества работы – это ее несоответствие тем целям, для которых результаты стоматологических работ обычно используются, а также требованиям стандартов. </w:t>
      </w:r>
    </w:p>
    <w:p w:rsidR="002436C3" w:rsidRPr="00E47B27" w:rsidRDefault="00E255C8" w:rsidP="009C16FE">
      <w:pPr>
        <w:spacing w:after="0" w:line="240" w:lineRule="auto"/>
        <w:ind w:firstLine="680"/>
        <w:jc w:val="both"/>
        <w:rPr>
          <w:rFonts w:ascii="Times New Roman" w:hAnsi="Times New Roman" w:cs="Times New Roman"/>
          <w:b/>
          <w:i/>
          <w:szCs w:val="24"/>
        </w:rPr>
      </w:pPr>
      <w:r w:rsidRPr="00E47B27">
        <w:rPr>
          <w:rFonts w:ascii="Times New Roman" w:hAnsi="Times New Roman" w:cs="Times New Roman"/>
          <w:b/>
          <w:i/>
          <w:szCs w:val="24"/>
        </w:rPr>
        <w:t>2.</w:t>
      </w:r>
      <w:r w:rsidR="00E77164" w:rsidRPr="00E47B27">
        <w:rPr>
          <w:rFonts w:ascii="Times New Roman" w:hAnsi="Times New Roman" w:cs="Times New Roman"/>
          <w:b/>
          <w:i/>
          <w:szCs w:val="24"/>
        </w:rPr>
        <w:t xml:space="preserve">6. </w:t>
      </w:r>
      <w:proofErr w:type="gramStart"/>
      <w:r w:rsidR="00F913CA" w:rsidRPr="00E47B27">
        <w:rPr>
          <w:rFonts w:ascii="Times New Roman" w:hAnsi="Times New Roman" w:cs="Times New Roman"/>
          <w:b/>
          <w:i/>
          <w:szCs w:val="24"/>
        </w:rPr>
        <w:t xml:space="preserve">Исполнитель не отвечает за недостатки в работе, на которую установлен гарантийный срок, </w:t>
      </w:r>
      <w:r w:rsidR="00657BFB" w:rsidRPr="00E47B27">
        <w:rPr>
          <w:rFonts w:ascii="Times New Roman" w:hAnsi="Times New Roman" w:cs="Times New Roman"/>
          <w:b/>
          <w:i/>
          <w:szCs w:val="24"/>
        </w:rPr>
        <w:t>е</w:t>
      </w:r>
      <w:r w:rsidR="00F913CA" w:rsidRPr="00E47B27">
        <w:rPr>
          <w:rFonts w:ascii="Times New Roman" w:hAnsi="Times New Roman" w:cs="Times New Roman"/>
          <w:b/>
          <w:i/>
          <w:szCs w:val="24"/>
        </w:rPr>
        <w:t xml:space="preserve">сли недостаток возник </w:t>
      </w:r>
      <w:r w:rsidR="00657BFB" w:rsidRPr="00E47B27">
        <w:rPr>
          <w:rFonts w:ascii="Times New Roman" w:hAnsi="Times New Roman" w:cs="Times New Roman"/>
          <w:b/>
          <w:i/>
          <w:szCs w:val="24"/>
        </w:rPr>
        <w:t xml:space="preserve">после принятия работы потребителем (Пациентом) вследствие нарушения им правил использования результата работы, </w:t>
      </w:r>
      <w:r w:rsidR="002436C3" w:rsidRPr="00E47B27">
        <w:rPr>
          <w:rFonts w:ascii="Times New Roman" w:hAnsi="Times New Roman" w:cs="Times New Roman"/>
          <w:b/>
          <w:i/>
          <w:szCs w:val="24"/>
        </w:rPr>
        <w:t xml:space="preserve">в том числе несоблюдения Пациентом рекомендаций и назначений врача для сохранения достигнутого результата, </w:t>
      </w:r>
      <w:r w:rsidR="00657BFB" w:rsidRPr="00E47B27">
        <w:rPr>
          <w:rFonts w:ascii="Times New Roman" w:hAnsi="Times New Roman" w:cs="Times New Roman"/>
          <w:b/>
          <w:i/>
          <w:szCs w:val="24"/>
        </w:rPr>
        <w:t>действий тре</w:t>
      </w:r>
      <w:r w:rsidR="002436C3" w:rsidRPr="00E47B27">
        <w:rPr>
          <w:rFonts w:ascii="Times New Roman" w:hAnsi="Times New Roman" w:cs="Times New Roman"/>
          <w:b/>
          <w:i/>
          <w:szCs w:val="24"/>
        </w:rPr>
        <w:t>тьих лиц или непреодолимой силы (п. 4 ст. 29 Закона РФ «О защите прав потребителей»).</w:t>
      </w:r>
      <w:proofErr w:type="gramEnd"/>
    </w:p>
    <w:p w:rsidR="00F913CA" w:rsidRPr="00E47B27" w:rsidRDefault="00E255C8"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2.</w:t>
      </w:r>
      <w:r w:rsidR="00493C9D" w:rsidRPr="00E47B27">
        <w:rPr>
          <w:rFonts w:ascii="Times New Roman" w:hAnsi="Times New Roman" w:cs="Times New Roman"/>
          <w:szCs w:val="24"/>
        </w:rPr>
        <w:t>7.</w:t>
      </w:r>
      <w:r w:rsidR="00F913CA" w:rsidRPr="00E47B27">
        <w:rPr>
          <w:rFonts w:ascii="Times New Roman" w:hAnsi="Times New Roman" w:cs="Times New Roman"/>
          <w:szCs w:val="24"/>
        </w:rPr>
        <w:t xml:space="preserve"> Срок службы – период, в течение которого исполнитель обязуется обеспечивать потребителю возможность использования результата стоматологической работы по назначению и нести ответственность за существенные недостатки, возникшие по его вине. Срок службы результата работы определяется периодом времени, в течение которого результат работы пригоден к использованию и безопасен; исчисляется со дня приняти</w:t>
      </w:r>
      <w:r w:rsidR="00493C9D" w:rsidRPr="00E47B27">
        <w:rPr>
          <w:rFonts w:ascii="Times New Roman" w:hAnsi="Times New Roman" w:cs="Times New Roman"/>
          <w:szCs w:val="24"/>
        </w:rPr>
        <w:t>я результата работы Заказчиком.</w:t>
      </w:r>
    </w:p>
    <w:p w:rsidR="00502459" w:rsidRPr="00E47B27" w:rsidRDefault="00E255C8"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2.</w:t>
      </w:r>
      <w:r w:rsidR="00493C9D" w:rsidRPr="00E47B27">
        <w:rPr>
          <w:rFonts w:ascii="Times New Roman" w:hAnsi="Times New Roman" w:cs="Times New Roman"/>
          <w:szCs w:val="24"/>
        </w:rPr>
        <w:t xml:space="preserve">8.  Существенный недостаток – это недостаток, который делает невозможным использование результата работы в соответствии с его целевым назначением, неустранимый недостаток (например: полный перелом протеза или выпадение пломбы) либо на устранение этого недостатка требуются значительные затраты времени или средств. </w:t>
      </w:r>
    </w:p>
    <w:p w:rsidR="00502459" w:rsidRPr="00E47B27" w:rsidRDefault="00E255C8"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2.</w:t>
      </w:r>
      <w:r w:rsidR="00502459" w:rsidRPr="00E47B27">
        <w:rPr>
          <w:rFonts w:ascii="Times New Roman" w:hAnsi="Times New Roman" w:cs="Times New Roman"/>
          <w:szCs w:val="24"/>
        </w:rPr>
        <w:t xml:space="preserve">9. В случае выявления существенных недостатков работы (услуги) потребитель вправе предъявить исполнителю </w:t>
      </w:r>
      <w:r w:rsidR="00502459" w:rsidRPr="00E47B27">
        <w:rPr>
          <w:rFonts w:ascii="Times New Roman" w:hAnsi="Times New Roman" w:cs="Times New Roman"/>
          <w:color w:val="FF0000"/>
          <w:szCs w:val="24"/>
        </w:rPr>
        <w:t>требование о безвозмездном устранении недостатков</w:t>
      </w:r>
      <w:r w:rsidR="00502459" w:rsidRPr="00E47B27">
        <w:rPr>
          <w:rFonts w:ascii="Times New Roman" w:hAnsi="Times New Roman" w:cs="Times New Roman"/>
          <w:szCs w:val="24"/>
        </w:rPr>
        <w:t xml:space="preserve">, если докажет, что </w:t>
      </w:r>
      <w:r w:rsidR="00502459" w:rsidRPr="00E47B27">
        <w:rPr>
          <w:rFonts w:ascii="Times New Roman" w:hAnsi="Times New Roman" w:cs="Times New Roman"/>
          <w:szCs w:val="24"/>
        </w:rPr>
        <w:lastRenderedPageBreak/>
        <w:t xml:space="preserve">недостатки возникли до принятия им результата работы (услуги) или по причинам, возникшим до этого момента. То есть обязанность доказывания вины Исполнителя работы лежит на пациенте. </w:t>
      </w:r>
      <w:r w:rsidR="00502459" w:rsidRPr="00E47B27">
        <w:rPr>
          <w:rFonts w:ascii="Times New Roman" w:hAnsi="Times New Roman" w:cs="Times New Roman"/>
          <w:color w:val="FF0000"/>
          <w:szCs w:val="24"/>
        </w:rPr>
        <w:t xml:space="preserve">Это требование </w:t>
      </w:r>
      <w:r w:rsidR="00502459" w:rsidRPr="00E47B27">
        <w:rPr>
          <w:rFonts w:ascii="Times New Roman" w:hAnsi="Times New Roman" w:cs="Times New Roman"/>
          <w:szCs w:val="24"/>
        </w:rPr>
        <w:t>может быть предъявлено, если такие недостатки обнаружены по истечении двух лет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93C9D" w:rsidRPr="00E47B27" w:rsidRDefault="00493C9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●соответствующего уменьшения цены за выполненную работу; </w:t>
      </w:r>
    </w:p>
    <w:p w:rsidR="00493C9D" w:rsidRPr="00E47B27" w:rsidRDefault="00493C9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●возмещения понесенных им расходов по устранению недостатков выполненной работы своими силами или третьими лицами;</w:t>
      </w:r>
    </w:p>
    <w:p w:rsidR="00493C9D" w:rsidRPr="00E47B27" w:rsidRDefault="00493C9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●расторжения договора о выполнении работы и возмещения убытков.</w:t>
      </w:r>
    </w:p>
    <w:p w:rsidR="00E255C8" w:rsidRPr="00E47B27" w:rsidRDefault="00E255C8"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2.10. Требования, предусмотренные пунктом 1 ст. 29 Закона РФ "О защите прав потребителей" подлежат удовлетворению в десятидневный срок.</w:t>
      </w:r>
    </w:p>
    <w:p w:rsidR="00E255C8" w:rsidRPr="00E47B27" w:rsidRDefault="00E255C8"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2.11. Сроки удовлетворения требований пациента, связанных с недостатками выполненной работы,</w:t>
      </w:r>
      <w:r w:rsidRPr="00E47B27">
        <w:rPr>
          <w:rFonts w:ascii="Times New Roman" w:hAnsi="Times New Roman" w:cs="Times New Roman"/>
          <w:b/>
          <w:i/>
          <w:szCs w:val="24"/>
        </w:rPr>
        <w:t xml:space="preserve"> </w:t>
      </w:r>
      <w:r w:rsidRPr="00E47B27">
        <w:rPr>
          <w:rFonts w:ascii="Times New Roman" w:hAnsi="Times New Roman" w:cs="Times New Roman"/>
          <w:szCs w:val="24"/>
        </w:rPr>
        <w:t xml:space="preserve">определяются и согласуются сторонами, исходя </w:t>
      </w:r>
      <w:proofErr w:type="gramStart"/>
      <w:r w:rsidRPr="00E47B27">
        <w:rPr>
          <w:rFonts w:ascii="Times New Roman" w:hAnsi="Times New Roman" w:cs="Times New Roman"/>
          <w:szCs w:val="24"/>
        </w:rPr>
        <w:t>из</w:t>
      </w:r>
      <w:proofErr w:type="gramEnd"/>
      <w:r w:rsidRPr="00E47B27">
        <w:rPr>
          <w:rFonts w:ascii="Times New Roman" w:hAnsi="Times New Roman" w:cs="Times New Roman"/>
          <w:szCs w:val="24"/>
        </w:rPr>
        <w:t xml:space="preserve">: </w:t>
      </w:r>
    </w:p>
    <w:p w:rsidR="00E255C8" w:rsidRPr="00E47B27" w:rsidRDefault="00E255C8"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●необходимости определения того, является ли случай гарантийным; </w:t>
      </w:r>
    </w:p>
    <w:p w:rsidR="00E255C8" w:rsidRPr="00E47B27" w:rsidRDefault="00E255C8"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●определения того, каким образом будет устраняться недостаток (посредством восстановления (ремонта) разрушенных, поврежденных частей зуботехнических конструкций либо изготовления их заново); </w:t>
      </w:r>
    </w:p>
    <w:p w:rsidR="00E255C8" w:rsidRPr="00E47B27" w:rsidRDefault="00E255C8"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●возможностей пациента своевременного посещения назначенных приемов, наличия свободного и достаточного времени приема у лечащего врача. </w:t>
      </w:r>
    </w:p>
    <w:p w:rsidR="00E47B27" w:rsidRDefault="00E255C8" w:rsidP="00E47B27">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2.12. В случае устранения недостатков по гарантии решение относительно способа его устранения (ремонт/коррекция существующей либо изготовление новой конструкции, пломбы, вкладки) принимает врач, исходя из медицинских показаний, а также того, какой способ будет наименее </w:t>
      </w:r>
      <w:proofErr w:type="spellStart"/>
      <w:r w:rsidRPr="00E47B27">
        <w:rPr>
          <w:rFonts w:ascii="Times New Roman" w:hAnsi="Times New Roman" w:cs="Times New Roman"/>
          <w:szCs w:val="24"/>
        </w:rPr>
        <w:t>травматичен</w:t>
      </w:r>
      <w:proofErr w:type="spellEnd"/>
      <w:r w:rsidRPr="00E47B27">
        <w:rPr>
          <w:rFonts w:ascii="Times New Roman" w:hAnsi="Times New Roman" w:cs="Times New Roman"/>
          <w:szCs w:val="24"/>
        </w:rPr>
        <w:t xml:space="preserve"> и причинит пациенту наименьший дискомфорт. При устранении недостатков путем коррекции/починки, гарантийное лечение производится на приеме врача в день записи на прием, при этом первоначально установленный гарантийный срок не прерывается. В случае</w:t>
      </w:r>
      <w:proofErr w:type="gramStart"/>
      <w:r w:rsidRPr="00E47B27">
        <w:rPr>
          <w:rFonts w:ascii="Times New Roman" w:hAnsi="Times New Roman" w:cs="Times New Roman"/>
          <w:szCs w:val="24"/>
        </w:rPr>
        <w:t>,</w:t>
      </w:r>
      <w:proofErr w:type="gramEnd"/>
      <w:r w:rsidRPr="00E47B27">
        <w:rPr>
          <w:rFonts w:ascii="Times New Roman" w:hAnsi="Times New Roman" w:cs="Times New Roman"/>
          <w:szCs w:val="24"/>
        </w:rPr>
        <w:t xml:space="preserve"> если ортопедическая или </w:t>
      </w:r>
      <w:proofErr w:type="spellStart"/>
      <w:r w:rsidRPr="00E47B27">
        <w:rPr>
          <w:rFonts w:ascii="Times New Roman" w:hAnsi="Times New Roman" w:cs="Times New Roman"/>
          <w:szCs w:val="24"/>
        </w:rPr>
        <w:t>ортодонтическая</w:t>
      </w:r>
      <w:proofErr w:type="spellEnd"/>
      <w:r w:rsidRPr="00E47B27">
        <w:rPr>
          <w:rFonts w:ascii="Times New Roman" w:hAnsi="Times New Roman" w:cs="Times New Roman"/>
          <w:szCs w:val="24"/>
        </w:rPr>
        <w:t xml:space="preserve"> конструкция будет подлежать ремонту, гарантийный срок продлевается на тот период, в рамках которого пациент конструкцией не пользовался. При устранении недостатков посредством изготовления новой конструкции, первоначально установленный гарантийный срок и срок службы издел</w:t>
      </w:r>
      <w:r w:rsidR="00E47B27">
        <w:rPr>
          <w:rFonts w:ascii="Times New Roman" w:hAnsi="Times New Roman" w:cs="Times New Roman"/>
          <w:szCs w:val="24"/>
        </w:rPr>
        <w:t>ия начинает исчисляться заново.</w:t>
      </w:r>
    </w:p>
    <w:p w:rsidR="0071101E" w:rsidRPr="00E47B27" w:rsidRDefault="0071101E" w:rsidP="00E47B27">
      <w:pPr>
        <w:spacing w:after="0" w:line="240" w:lineRule="auto"/>
        <w:ind w:firstLine="680"/>
        <w:jc w:val="both"/>
        <w:rPr>
          <w:rFonts w:ascii="Times New Roman" w:hAnsi="Times New Roman" w:cs="Times New Roman"/>
          <w:szCs w:val="24"/>
        </w:rPr>
      </w:pPr>
    </w:p>
    <w:p w:rsidR="009C16FE" w:rsidRPr="00E47B27" w:rsidRDefault="00E255C8" w:rsidP="009C16FE">
      <w:pPr>
        <w:spacing w:after="0" w:line="240" w:lineRule="auto"/>
        <w:ind w:firstLine="680"/>
        <w:jc w:val="center"/>
        <w:rPr>
          <w:rFonts w:ascii="Times New Roman" w:hAnsi="Times New Roman" w:cs="Times New Roman"/>
          <w:b/>
          <w:i/>
          <w:szCs w:val="24"/>
        </w:rPr>
      </w:pPr>
      <w:r w:rsidRPr="00E47B27">
        <w:rPr>
          <w:rFonts w:ascii="Times New Roman" w:hAnsi="Times New Roman" w:cs="Times New Roman"/>
          <w:b/>
          <w:i/>
          <w:szCs w:val="24"/>
        </w:rPr>
        <w:t xml:space="preserve">3. Условия сохранения гарантийных обязательств, </w:t>
      </w:r>
      <w:proofErr w:type="spellStart"/>
      <w:r w:rsidRPr="00E47B27">
        <w:rPr>
          <w:rFonts w:ascii="Times New Roman" w:hAnsi="Times New Roman" w:cs="Times New Roman"/>
          <w:b/>
          <w:i/>
          <w:szCs w:val="24"/>
        </w:rPr>
        <w:t>негарантийные</w:t>
      </w:r>
      <w:proofErr w:type="spellEnd"/>
      <w:r w:rsidRPr="00E47B27">
        <w:rPr>
          <w:rFonts w:ascii="Times New Roman" w:hAnsi="Times New Roman" w:cs="Times New Roman"/>
          <w:b/>
          <w:i/>
          <w:szCs w:val="24"/>
        </w:rPr>
        <w:t xml:space="preserve"> случаи</w:t>
      </w:r>
    </w:p>
    <w:p w:rsidR="00CB4917" w:rsidRPr="00E47B27" w:rsidRDefault="00E255C8" w:rsidP="009C16FE">
      <w:pPr>
        <w:spacing w:after="0" w:line="240" w:lineRule="auto"/>
        <w:ind w:firstLine="680"/>
        <w:jc w:val="both"/>
        <w:rPr>
          <w:rFonts w:ascii="Times New Roman" w:hAnsi="Times New Roman" w:cs="Times New Roman"/>
          <w:color w:val="FF0000"/>
          <w:szCs w:val="24"/>
        </w:rPr>
      </w:pPr>
      <w:r w:rsidRPr="00E47B27">
        <w:rPr>
          <w:rFonts w:ascii="Times New Roman" w:hAnsi="Times New Roman" w:cs="Times New Roman"/>
          <w:i/>
          <w:color w:val="FF0000"/>
          <w:szCs w:val="24"/>
        </w:rPr>
        <w:t>3.</w:t>
      </w:r>
      <w:r w:rsidR="00AA460F" w:rsidRPr="00E47B27">
        <w:rPr>
          <w:rFonts w:ascii="Times New Roman" w:hAnsi="Times New Roman" w:cs="Times New Roman"/>
          <w:i/>
          <w:color w:val="FF0000"/>
          <w:szCs w:val="24"/>
        </w:rPr>
        <w:t xml:space="preserve">1. </w:t>
      </w:r>
      <w:r w:rsidR="00493C9D" w:rsidRPr="00E47B27">
        <w:rPr>
          <w:rFonts w:ascii="Times New Roman" w:hAnsi="Times New Roman" w:cs="Times New Roman"/>
          <w:i/>
          <w:color w:val="FF0000"/>
          <w:szCs w:val="24"/>
        </w:rPr>
        <w:t xml:space="preserve">Клиника выполняет гарантийные обязательства по устранению недостатков в выполненных стоматологических работах при условии: </w:t>
      </w:r>
    </w:p>
    <w:p w:rsidR="00E40417" w:rsidRPr="00E47B27" w:rsidRDefault="00493C9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w:t>
      </w:r>
      <w:r w:rsidR="00E40417" w:rsidRPr="00E47B27">
        <w:rPr>
          <w:rFonts w:ascii="Times New Roman" w:hAnsi="Times New Roman" w:cs="Times New Roman"/>
          <w:szCs w:val="24"/>
        </w:rPr>
        <w:t xml:space="preserve"> прохождения пациентом контрольных/профилактических осмотров у Исполнителя в соответствии с индивидуальным графиком осмотров, при установленной лечащим врачом-стоматологом  такой необходимости (данные осмотры бесплатные).</w:t>
      </w:r>
    </w:p>
    <w:p w:rsidR="00CB4917" w:rsidRPr="00E47B27" w:rsidRDefault="00493C9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●соблюдения пациентом </w:t>
      </w:r>
      <w:r w:rsidR="00E40417" w:rsidRPr="00E47B27">
        <w:rPr>
          <w:rFonts w:ascii="Times New Roman" w:hAnsi="Times New Roman" w:cs="Times New Roman"/>
          <w:szCs w:val="24"/>
        </w:rPr>
        <w:t xml:space="preserve">назначений и рекомендаций врача, режима лечения, </w:t>
      </w:r>
      <w:r w:rsidRPr="00E47B27">
        <w:rPr>
          <w:rFonts w:ascii="Times New Roman" w:hAnsi="Times New Roman" w:cs="Times New Roman"/>
          <w:szCs w:val="24"/>
        </w:rPr>
        <w:t xml:space="preserve">гигиены полости рта в домашних условиях и проведением профессиональной гигиены полости рта у Исполнителя в соответствии с рекомендациями врача. </w:t>
      </w:r>
    </w:p>
    <w:p w:rsidR="00781441" w:rsidRPr="00E47B27" w:rsidRDefault="00781441" w:rsidP="009C16FE">
      <w:pPr>
        <w:spacing w:after="0" w:line="240" w:lineRule="auto"/>
        <w:ind w:firstLine="680"/>
        <w:jc w:val="both"/>
        <w:rPr>
          <w:rFonts w:ascii="Times New Roman" w:hAnsi="Times New Roman" w:cs="Times New Roman"/>
          <w:i/>
          <w:color w:val="FF0000"/>
          <w:szCs w:val="24"/>
          <w:u w:val="single"/>
        </w:rPr>
      </w:pPr>
      <w:r w:rsidRPr="00E47B27">
        <w:rPr>
          <w:rFonts w:ascii="Times New Roman" w:hAnsi="Times New Roman" w:cs="Times New Roman"/>
          <w:i/>
          <w:color w:val="FF0000"/>
          <w:szCs w:val="24"/>
          <w:u w:val="single"/>
        </w:rPr>
        <w:t xml:space="preserve">3 2. Гарантийные обязательства не устанавливаются </w:t>
      </w:r>
      <w:proofErr w:type="gramStart"/>
      <w:r w:rsidRPr="00E47B27">
        <w:rPr>
          <w:rFonts w:ascii="Times New Roman" w:hAnsi="Times New Roman" w:cs="Times New Roman"/>
          <w:i/>
          <w:color w:val="FF0000"/>
          <w:szCs w:val="24"/>
          <w:u w:val="single"/>
        </w:rPr>
        <w:t>на</w:t>
      </w:r>
      <w:proofErr w:type="gramEnd"/>
      <w:r w:rsidRPr="00E47B27">
        <w:rPr>
          <w:rFonts w:ascii="Times New Roman" w:hAnsi="Times New Roman" w:cs="Times New Roman"/>
          <w:i/>
          <w:color w:val="FF0000"/>
          <w:szCs w:val="24"/>
          <w:u w:val="single"/>
        </w:rPr>
        <w:t>:</w:t>
      </w:r>
    </w:p>
    <w:p w:rsidR="00781441" w:rsidRPr="00E47B27" w:rsidRDefault="00781441"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w:t>
      </w:r>
      <w:proofErr w:type="spellStart"/>
      <w:r w:rsidRPr="00E47B27">
        <w:rPr>
          <w:rFonts w:ascii="Times New Roman" w:hAnsi="Times New Roman" w:cs="Times New Roman"/>
          <w:szCs w:val="24"/>
        </w:rPr>
        <w:t>эндодонтическое</w:t>
      </w:r>
      <w:proofErr w:type="spellEnd"/>
      <w:r w:rsidRPr="00E47B27">
        <w:rPr>
          <w:rFonts w:ascii="Times New Roman" w:hAnsi="Times New Roman" w:cs="Times New Roman"/>
          <w:szCs w:val="24"/>
        </w:rPr>
        <w:t xml:space="preserve"> лечение (за исключением гарантийных обязательств на работы по пломбированию каналов зуба);</w:t>
      </w:r>
    </w:p>
    <w:p w:rsidR="00781441" w:rsidRPr="00E47B27" w:rsidRDefault="00781441"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лечение зубов с диагнозом «периодонтит» или другой </w:t>
      </w:r>
      <w:proofErr w:type="spellStart"/>
      <w:r w:rsidRPr="00E47B27">
        <w:rPr>
          <w:rFonts w:ascii="Times New Roman" w:hAnsi="Times New Roman" w:cs="Times New Roman"/>
          <w:szCs w:val="24"/>
        </w:rPr>
        <w:t>периапикальной</w:t>
      </w:r>
      <w:proofErr w:type="spellEnd"/>
      <w:r w:rsidRPr="00E47B27">
        <w:rPr>
          <w:rFonts w:ascii="Times New Roman" w:hAnsi="Times New Roman" w:cs="Times New Roman"/>
          <w:szCs w:val="24"/>
        </w:rPr>
        <w:t xml:space="preserve"> патологией, а также на лечение зубов, леченных ранее в других медицинских учреждениях по поводу аналогичных заболеваний.</w:t>
      </w:r>
    </w:p>
    <w:p w:rsidR="00781441" w:rsidRPr="00E47B27" w:rsidRDefault="00781441"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восстановление пломбой зуба, при разрушении </w:t>
      </w:r>
      <w:proofErr w:type="spellStart"/>
      <w:r w:rsidRPr="00E47B27">
        <w:rPr>
          <w:rFonts w:ascii="Times New Roman" w:hAnsi="Times New Roman" w:cs="Times New Roman"/>
          <w:szCs w:val="24"/>
        </w:rPr>
        <w:t>коронковой</w:t>
      </w:r>
      <w:proofErr w:type="spellEnd"/>
      <w:r w:rsidRPr="00E47B27">
        <w:rPr>
          <w:rFonts w:ascii="Times New Roman" w:hAnsi="Times New Roman" w:cs="Times New Roman"/>
          <w:szCs w:val="24"/>
        </w:rPr>
        <w:t xml:space="preserve"> части более 50 процентов, имеющего прямые показания для дальнейшего протезирования.</w:t>
      </w:r>
    </w:p>
    <w:p w:rsidR="00781441" w:rsidRPr="00E47B27" w:rsidRDefault="00781441"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выпадение коронок с фронтальных временных зубов в случае значительного разрушения зубов кариозным процессом;</w:t>
      </w:r>
    </w:p>
    <w:p w:rsidR="00781441" w:rsidRPr="00E47B27" w:rsidRDefault="00781441"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хирургические вмешательства (в том числе операцию удаления зуба, операцию </w:t>
      </w:r>
      <w:proofErr w:type="spellStart"/>
      <w:r w:rsidRPr="00E47B27">
        <w:rPr>
          <w:rFonts w:ascii="Times New Roman" w:hAnsi="Times New Roman" w:cs="Times New Roman"/>
          <w:szCs w:val="24"/>
        </w:rPr>
        <w:t>цитэктомии</w:t>
      </w:r>
      <w:proofErr w:type="spellEnd"/>
      <w:r w:rsidRPr="00E47B27">
        <w:rPr>
          <w:rFonts w:ascii="Times New Roman" w:hAnsi="Times New Roman" w:cs="Times New Roman"/>
          <w:szCs w:val="24"/>
        </w:rPr>
        <w:t xml:space="preserve"> с резекцией верхушки корня);</w:t>
      </w:r>
    </w:p>
    <w:p w:rsidR="006C3459" w:rsidRPr="00E47B27" w:rsidRDefault="006C345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лечение заболеваний пародонта (терапевтическое и хирургическое);</w:t>
      </w:r>
    </w:p>
    <w:p w:rsidR="00781441" w:rsidRPr="00E47B27" w:rsidRDefault="00781441"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w:t>
      </w:r>
      <w:proofErr w:type="spellStart"/>
      <w:r w:rsidRPr="00E47B27">
        <w:rPr>
          <w:rFonts w:ascii="Times New Roman" w:hAnsi="Times New Roman" w:cs="Times New Roman"/>
          <w:szCs w:val="24"/>
        </w:rPr>
        <w:t>ортодонтическое</w:t>
      </w:r>
      <w:proofErr w:type="spellEnd"/>
      <w:r w:rsidRPr="00E47B27">
        <w:rPr>
          <w:rFonts w:ascii="Times New Roman" w:hAnsi="Times New Roman" w:cs="Times New Roman"/>
          <w:szCs w:val="24"/>
        </w:rPr>
        <w:t xml:space="preserve"> лечение;</w:t>
      </w:r>
    </w:p>
    <w:p w:rsidR="00781441" w:rsidRPr="00E47B27" w:rsidRDefault="00781441"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lastRenderedPageBreak/>
        <w:t>●  профессиональную гигиену;</w:t>
      </w:r>
    </w:p>
    <w:p w:rsidR="00781441" w:rsidRPr="00E47B27" w:rsidRDefault="00781441"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отбеливание зубов;</w:t>
      </w:r>
    </w:p>
    <w:p w:rsidR="00781441" w:rsidRPr="00E47B27" w:rsidRDefault="00781441"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любое переделывание, доделывание, коррекции протезов и иных ортопедических конструкций, изготовленных и установленных в других клиниках;</w:t>
      </w:r>
    </w:p>
    <w:p w:rsidR="006C3459" w:rsidRPr="00E47B27" w:rsidRDefault="00781441"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случаи острых травм в челюстно-лицевой области (полный или неполный вывих, перелом зуба, перелом альвеолярного отростка, перелом корня) в связи с невозможностью прогнозирования исхода заболевания.</w:t>
      </w:r>
    </w:p>
    <w:p w:rsidR="00CB4917" w:rsidRPr="00E47B27" w:rsidRDefault="00E255C8"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i/>
          <w:szCs w:val="24"/>
        </w:rPr>
        <w:t>3.</w:t>
      </w:r>
      <w:r w:rsidR="00781441" w:rsidRPr="00E47B27">
        <w:rPr>
          <w:rFonts w:ascii="Times New Roman" w:hAnsi="Times New Roman" w:cs="Times New Roman"/>
          <w:i/>
          <w:szCs w:val="24"/>
        </w:rPr>
        <w:t>3</w:t>
      </w:r>
      <w:r w:rsidR="00AA460F" w:rsidRPr="00E47B27">
        <w:rPr>
          <w:rFonts w:ascii="Times New Roman" w:hAnsi="Times New Roman" w:cs="Times New Roman"/>
          <w:i/>
          <w:szCs w:val="24"/>
        </w:rPr>
        <w:t xml:space="preserve">. </w:t>
      </w:r>
      <w:r w:rsidR="00493C9D" w:rsidRPr="00E47B27">
        <w:rPr>
          <w:rFonts w:ascii="Times New Roman" w:hAnsi="Times New Roman" w:cs="Times New Roman"/>
          <w:i/>
          <w:szCs w:val="24"/>
        </w:rPr>
        <w:t xml:space="preserve">Клиника не принимает на себя гарантийные обязательства и не проводит бесплатного гарантийного лечения, если </w:t>
      </w:r>
      <w:proofErr w:type="gramStart"/>
      <w:r w:rsidR="00493C9D" w:rsidRPr="00E47B27">
        <w:rPr>
          <w:rFonts w:ascii="Times New Roman" w:hAnsi="Times New Roman" w:cs="Times New Roman"/>
          <w:i/>
          <w:szCs w:val="24"/>
        </w:rPr>
        <w:t>недостаток</w:t>
      </w:r>
      <w:proofErr w:type="gramEnd"/>
      <w:r w:rsidR="00493C9D" w:rsidRPr="00E47B27">
        <w:rPr>
          <w:rFonts w:ascii="Times New Roman" w:hAnsi="Times New Roman" w:cs="Times New Roman"/>
          <w:i/>
          <w:szCs w:val="24"/>
        </w:rPr>
        <w:t xml:space="preserve"> либо существенный недостаток имел место в результате</w:t>
      </w:r>
      <w:r w:rsidR="00493C9D" w:rsidRPr="00E47B27">
        <w:rPr>
          <w:rFonts w:ascii="Times New Roman" w:hAnsi="Times New Roman" w:cs="Times New Roman"/>
          <w:b/>
          <w:i/>
          <w:szCs w:val="24"/>
        </w:rPr>
        <w:t xml:space="preserve"> </w:t>
      </w:r>
      <w:r w:rsidR="00493C9D" w:rsidRPr="00E47B27">
        <w:rPr>
          <w:rFonts w:ascii="Times New Roman" w:hAnsi="Times New Roman" w:cs="Times New Roman"/>
          <w:b/>
          <w:i/>
          <w:color w:val="FF0000"/>
          <w:szCs w:val="24"/>
        </w:rPr>
        <w:t>(</w:t>
      </w:r>
      <w:proofErr w:type="spellStart"/>
      <w:r w:rsidR="00493C9D" w:rsidRPr="00E47B27">
        <w:rPr>
          <w:rFonts w:ascii="Times New Roman" w:hAnsi="Times New Roman" w:cs="Times New Roman"/>
          <w:b/>
          <w:i/>
          <w:color w:val="FF0000"/>
          <w:szCs w:val="24"/>
        </w:rPr>
        <w:t>негарантийные</w:t>
      </w:r>
      <w:proofErr w:type="spellEnd"/>
      <w:r w:rsidR="00493C9D" w:rsidRPr="00E47B27">
        <w:rPr>
          <w:rFonts w:ascii="Times New Roman" w:hAnsi="Times New Roman" w:cs="Times New Roman"/>
          <w:b/>
          <w:i/>
          <w:color w:val="FF0000"/>
          <w:szCs w:val="24"/>
        </w:rPr>
        <w:t xml:space="preserve"> случаи):</w:t>
      </w:r>
      <w:r w:rsidR="00493C9D" w:rsidRPr="00E47B27">
        <w:rPr>
          <w:rFonts w:ascii="Times New Roman" w:hAnsi="Times New Roman" w:cs="Times New Roman"/>
          <w:szCs w:val="24"/>
        </w:rPr>
        <w:t xml:space="preserve"> </w:t>
      </w:r>
    </w:p>
    <w:p w:rsidR="00CB4917" w:rsidRPr="00E47B27" w:rsidRDefault="00CB4917"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w:t>
      </w:r>
      <w:r w:rsidR="009C16FE" w:rsidRPr="00E47B27">
        <w:rPr>
          <w:rFonts w:ascii="Times New Roman" w:hAnsi="Times New Roman" w:cs="Times New Roman"/>
          <w:szCs w:val="24"/>
        </w:rPr>
        <w:t xml:space="preserve"> </w:t>
      </w:r>
      <w:r w:rsidRPr="00E47B27">
        <w:rPr>
          <w:rFonts w:ascii="Times New Roman" w:hAnsi="Times New Roman" w:cs="Times New Roman"/>
          <w:szCs w:val="24"/>
        </w:rPr>
        <w:t xml:space="preserve">несоблюдения назначений и рекомендаций врача, нарушения режима лечения; </w:t>
      </w:r>
    </w:p>
    <w:p w:rsidR="00CB4917" w:rsidRPr="00E47B27" w:rsidRDefault="00CB4917"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отказа пациента от завершения согласованного Плана лечения;</w:t>
      </w:r>
    </w:p>
    <w:p w:rsidR="00DB7EB3" w:rsidRPr="00E47B27" w:rsidRDefault="00DB7EB3"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w:t>
      </w:r>
      <w:r w:rsidR="009C16FE" w:rsidRPr="00E47B27">
        <w:rPr>
          <w:rFonts w:ascii="Times New Roman" w:hAnsi="Times New Roman" w:cs="Times New Roman"/>
          <w:szCs w:val="24"/>
        </w:rPr>
        <w:t xml:space="preserve"> </w:t>
      </w:r>
      <w:r w:rsidR="00011805" w:rsidRPr="00E47B27">
        <w:rPr>
          <w:rFonts w:ascii="Times New Roman" w:hAnsi="Times New Roman" w:cs="Times New Roman"/>
          <w:szCs w:val="24"/>
        </w:rPr>
        <w:t>па</w:t>
      </w:r>
      <w:r w:rsidRPr="00E47B27">
        <w:rPr>
          <w:rFonts w:ascii="Times New Roman" w:hAnsi="Times New Roman" w:cs="Times New Roman"/>
          <w:szCs w:val="24"/>
        </w:rPr>
        <w:t>циент в процессе лечения, или в течение срока гарантии, обратился за стоматологической помощью в любое другое учреждение.</w:t>
      </w:r>
    </w:p>
    <w:p w:rsidR="00CB4917" w:rsidRPr="00E47B27" w:rsidRDefault="00493C9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●травмы (спортивной, уличной, бытовой, производственной); </w:t>
      </w:r>
    </w:p>
    <w:p w:rsidR="00CB4917" w:rsidRPr="00E47B27" w:rsidRDefault="00493C9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●попытки самостоятельного ремонта или коррекции; </w:t>
      </w:r>
    </w:p>
    <w:p w:rsidR="00CB4917" w:rsidRPr="00E47B27" w:rsidRDefault="00493C9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●дорожно-транспортного происшествия (автомобильная авария); </w:t>
      </w:r>
    </w:p>
    <w:p w:rsidR="00CB4917" w:rsidRPr="00E47B27" w:rsidRDefault="00493C9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●наличия у пациента заболевания «</w:t>
      </w:r>
      <w:proofErr w:type="spellStart"/>
      <w:r w:rsidRPr="00E47B27">
        <w:rPr>
          <w:rFonts w:ascii="Times New Roman" w:hAnsi="Times New Roman" w:cs="Times New Roman"/>
          <w:szCs w:val="24"/>
        </w:rPr>
        <w:t>бруксизм</w:t>
      </w:r>
      <w:proofErr w:type="spellEnd"/>
      <w:r w:rsidRPr="00E47B27">
        <w:rPr>
          <w:rFonts w:ascii="Times New Roman" w:hAnsi="Times New Roman" w:cs="Times New Roman"/>
          <w:szCs w:val="24"/>
        </w:rPr>
        <w:t>»;</w:t>
      </w:r>
    </w:p>
    <w:p w:rsidR="00CB4917" w:rsidRPr="00E47B27" w:rsidRDefault="00493C9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●наличия у пациента тяжелой соматической патологии (сахарный диабет и т.д.); ●многоплодная беременность; </w:t>
      </w:r>
    </w:p>
    <w:p w:rsidR="00CB4917" w:rsidRPr="00E47B27" w:rsidRDefault="00493C9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●выявления у пациента быстропрогрессирующего </w:t>
      </w:r>
      <w:proofErr w:type="spellStart"/>
      <w:r w:rsidRPr="00E47B27">
        <w:rPr>
          <w:rFonts w:ascii="Times New Roman" w:hAnsi="Times New Roman" w:cs="Times New Roman"/>
          <w:szCs w:val="24"/>
        </w:rPr>
        <w:t>генерализованного</w:t>
      </w:r>
      <w:proofErr w:type="spellEnd"/>
      <w:r w:rsidRPr="00E47B27">
        <w:rPr>
          <w:rFonts w:ascii="Times New Roman" w:hAnsi="Times New Roman" w:cs="Times New Roman"/>
          <w:szCs w:val="24"/>
        </w:rPr>
        <w:t xml:space="preserve"> </w:t>
      </w:r>
      <w:proofErr w:type="spellStart"/>
      <w:r w:rsidRPr="00E47B27">
        <w:rPr>
          <w:rFonts w:ascii="Times New Roman" w:hAnsi="Times New Roman" w:cs="Times New Roman"/>
          <w:szCs w:val="24"/>
        </w:rPr>
        <w:t>пародонтита</w:t>
      </w:r>
      <w:proofErr w:type="spellEnd"/>
      <w:r w:rsidRPr="00E47B27">
        <w:rPr>
          <w:rFonts w:ascii="Times New Roman" w:hAnsi="Times New Roman" w:cs="Times New Roman"/>
          <w:szCs w:val="24"/>
        </w:rPr>
        <w:t xml:space="preserve">; </w:t>
      </w:r>
    </w:p>
    <w:p w:rsidR="006C3459" w:rsidRPr="00E47B27" w:rsidRDefault="00493C9D"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●чрезвычайные ситуации природного и техногенного характера. </w:t>
      </w:r>
    </w:p>
    <w:p w:rsidR="009C16FE" w:rsidRPr="00E47B27" w:rsidRDefault="009C16FE" w:rsidP="009C16FE">
      <w:pPr>
        <w:spacing w:after="0" w:line="240" w:lineRule="auto"/>
        <w:ind w:firstLine="680"/>
        <w:jc w:val="both"/>
        <w:rPr>
          <w:rFonts w:ascii="Times New Roman" w:hAnsi="Times New Roman" w:cs="Times New Roman"/>
          <w:szCs w:val="24"/>
        </w:rPr>
      </w:pPr>
    </w:p>
    <w:p w:rsidR="00EC61C5" w:rsidRPr="00E47B27" w:rsidRDefault="00EC61C5" w:rsidP="009C16FE">
      <w:pPr>
        <w:spacing w:after="0" w:line="240" w:lineRule="auto"/>
        <w:ind w:firstLine="680"/>
        <w:jc w:val="center"/>
        <w:rPr>
          <w:rFonts w:ascii="Times New Roman" w:hAnsi="Times New Roman" w:cs="Times New Roman"/>
          <w:b/>
          <w:i/>
          <w:szCs w:val="24"/>
        </w:rPr>
      </w:pPr>
      <w:r w:rsidRPr="00E47B27">
        <w:rPr>
          <w:rFonts w:ascii="Times New Roman" w:hAnsi="Times New Roman" w:cs="Times New Roman"/>
          <w:b/>
          <w:i/>
          <w:szCs w:val="24"/>
        </w:rPr>
        <w:t>4. Порядок обращения пациентов по гарантийным случаям</w:t>
      </w:r>
    </w:p>
    <w:p w:rsidR="00EC61C5" w:rsidRPr="00E47B27" w:rsidRDefault="00EC61C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4.1. </w:t>
      </w:r>
      <w:r w:rsidRPr="00E47B27">
        <w:rPr>
          <w:rFonts w:ascii="Times New Roman" w:eastAsia="Times New Roman" w:hAnsi="Times New Roman" w:cs="Times New Roman"/>
          <w:szCs w:val="24"/>
        </w:rPr>
        <w:t xml:space="preserve">При возникновении гарантийного случая (обнаружении недостатка в работе) Заказчик должен обратиться к администратору Клиники лично или по телефону: </w:t>
      </w:r>
      <w:r w:rsidR="00454A2C">
        <w:rPr>
          <w:rFonts w:ascii="Times New Roman" w:eastAsia="Times New Roman" w:hAnsi="Times New Roman" w:cs="Times New Roman"/>
          <w:szCs w:val="24"/>
        </w:rPr>
        <w:t xml:space="preserve">+7 </w:t>
      </w:r>
      <w:r w:rsidR="00454A2C" w:rsidRPr="00454A2C">
        <w:rPr>
          <w:rFonts w:ascii="Times New Roman" w:eastAsia="Times New Roman" w:hAnsi="Times New Roman" w:cs="Times New Roman"/>
          <w:szCs w:val="24"/>
        </w:rPr>
        <w:t>(347) 200- 07-00</w:t>
      </w:r>
      <w:r w:rsidR="00454A2C">
        <w:rPr>
          <w:rFonts w:ascii="Times New Roman" w:eastAsia="Times New Roman" w:hAnsi="Times New Roman" w:cs="Times New Roman"/>
          <w:szCs w:val="24"/>
        </w:rPr>
        <w:t xml:space="preserve"> </w:t>
      </w:r>
      <w:r w:rsidRPr="00E47B27">
        <w:rPr>
          <w:rFonts w:ascii="Times New Roman" w:eastAsia="Times New Roman" w:hAnsi="Times New Roman" w:cs="Times New Roman"/>
          <w:szCs w:val="24"/>
        </w:rPr>
        <w:t>и, изложив причину обращения, записаться на бесплатный осмотр к лечащему врачу.</w:t>
      </w:r>
    </w:p>
    <w:p w:rsidR="00EC61C5" w:rsidRPr="00E47B27" w:rsidRDefault="00EC61C5" w:rsidP="009C16FE">
      <w:pPr>
        <w:spacing w:after="0" w:line="240" w:lineRule="auto"/>
        <w:ind w:firstLine="680"/>
        <w:jc w:val="both"/>
        <w:rPr>
          <w:rFonts w:ascii="Times New Roman" w:hAnsi="Times New Roman" w:cs="Times New Roman"/>
          <w:szCs w:val="24"/>
        </w:rPr>
      </w:pPr>
      <w:r w:rsidRPr="00E47B27">
        <w:rPr>
          <w:rFonts w:ascii="Times New Roman" w:eastAsia="Times New Roman" w:hAnsi="Times New Roman" w:cs="Times New Roman"/>
          <w:szCs w:val="24"/>
        </w:rPr>
        <w:t>4.2. После осмотра врач принимает решение, является ли данное обращение гарантийным случаем или на данную ситуацию гарантийные обязательства не распространяются. При недоверии врачу или по другим причинам Заказчик имеет право обратиться за консуль</w:t>
      </w:r>
      <w:r w:rsidRPr="00E47B27">
        <w:rPr>
          <w:rFonts w:ascii="Times New Roman" w:hAnsi="Times New Roman" w:cs="Times New Roman"/>
          <w:szCs w:val="24"/>
        </w:rPr>
        <w:t>тацией к другому врачу (главному врачу) Клиники.</w:t>
      </w:r>
    </w:p>
    <w:p w:rsidR="009C16FE" w:rsidRPr="00E47B27" w:rsidRDefault="00EC61C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4.3. Факт наличия недостатка должен быть зафиксирован на приеме у врача в медицинской карте, оформленной согласно условиям договора. </w:t>
      </w:r>
    </w:p>
    <w:p w:rsidR="009C16FE" w:rsidRPr="00E47B27" w:rsidRDefault="009C16FE" w:rsidP="009C16FE">
      <w:pPr>
        <w:spacing w:after="0" w:line="240" w:lineRule="auto"/>
        <w:ind w:firstLine="680"/>
        <w:jc w:val="center"/>
        <w:rPr>
          <w:rFonts w:ascii="Times New Roman" w:hAnsi="Times New Roman" w:cs="Times New Roman"/>
          <w:szCs w:val="24"/>
        </w:rPr>
      </w:pPr>
    </w:p>
    <w:p w:rsidR="009C16FE" w:rsidRPr="00E47B27" w:rsidRDefault="00EC61C5" w:rsidP="009C16FE">
      <w:pPr>
        <w:spacing w:after="0" w:line="240" w:lineRule="auto"/>
        <w:jc w:val="center"/>
        <w:rPr>
          <w:rFonts w:ascii="Times New Roman" w:hAnsi="Times New Roman" w:cs="Times New Roman"/>
          <w:b/>
          <w:i/>
          <w:szCs w:val="24"/>
        </w:rPr>
      </w:pPr>
      <w:r w:rsidRPr="00E47B27">
        <w:rPr>
          <w:rFonts w:ascii="Times New Roman" w:hAnsi="Times New Roman" w:cs="Times New Roman"/>
          <w:b/>
          <w:i/>
          <w:szCs w:val="24"/>
        </w:rPr>
        <w:t>5</w:t>
      </w:r>
      <w:r w:rsidR="00781441" w:rsidRPr="00E47B27">
        <w:rPr>
          <w:rFonts w:ascii="Times New Roman" w:hAnsi="Times New Roman" w:cs="Times New Roman"/>
          <w:b/>
          <w:i/>
          <w:szCs w:val="24"/>
        </w:rPr>
        <w:t xml:space="preserve">. </w:t>
      </w:r>
      <w:r w:rsidR="00DB098A" w:rsidRPr="00E47B27">
        <w:rPr>
          <w:rFonts w:ascii="Times New Roman" w:hAnsi="Times New Roman" w:cs="Times New Roman"/>
          <w:b/>
          <w:i/>
          <w:szCs w:val="24"/>
        </w:rPr>
        <w:t xml:space="preserve">  В клинике устанавливаются следующие гарантийные сроки и сроки службы:</w:t>
      </w:r>
    </w:p>
    <w:tbl>
      <w:tblPr>
        <w:tblStyle w:val="a4"/>
        <w:tblW w:w="0" w:type="auto"/>
        <w:tblLook w:val="04A0"/>
      </w:tblPr>
      <w:tblGrid>
        <w:gridCol w:w="3510"/>
        <w:gridCol w:w="3402"/>
        <w:gridCol w:w="2659"/>
      </w:tblGrid>
      <w:tr w:rsidR="00D1258F" w:rsidRPr="00E47B27" w:rsidTr="00C66461">
        <w:tc>
          <w:tcPr>
            <w:tcW w:w="3510" w:type="dxa"/>
          </w:tcPr>
          <w:p w:rsidR="00D1258F" w:rsidRPr="00C66461" w:rsidRDefault="00EC61C5" w:rsidP="009C16FE">
            <w:pPr>
              <w:jc w:val="both"/>
              <w:rPr>
                <w:rFonts w:ascii="Times New Roman" w:hAnsi="Times New Roman" w:cs="Times New Roman"/>
                <w:b/>
                <w:i/>
                <w:szCs w:val="24"/>
              </w:rPr>
            </w:pPr>
            <w:r w:rsidRPr="00C66461">
              <w:rPr>
                <w:rFonts w:ascii="Times New Roman" w:hAnsi="Times New Roman" w:cs="Times New Roman"/>
                <w:b/>
                <w:i/>
                <w:szCs w:val="24"/>
              </w:rPr>
              <w:t>5</w:t>
            </w:r>
            <w:r w:rsidR="00781441" w:rsidRPr="00C66461">
              <w:rPr>
                <w:rFonts w:ascii="Times New Roman" w:hAnsi="Times New Roman" w:cs="Times New Roman"/>
                <w:b/>
                <w:i/>
                <w:szCs w:val="24"/>
              </w:rPr>
              <w:t xml:space="preserve">.1. </w:t>
            </w:r>
            <w:r w:rsidR="00D1258F" w:rsidRPr="00C66461">
              <w:rPr>
                <w:rFonts w:ascii="Times New Roman" w:hAnsi="Times New Roman" w:cs="Times New Roman"/>
                <w:b/>
                <w:i/>
                <w:szCs w:val="24"/>
              </w:rPr>
              <w:t>Наименование работы</w:t>
            </w:r>
          </w:p>
        </w:tc>
        <w:tc>
          <w:tcPr>
            <w:tcW w:w="3402" w:type="dxa"/>
          </w:tcPr>
          <w:p w:rsidR="00D1258F" w:rsidRPr="00C66461" w:rsidRDefault="00D1258F" w:rsidP="009C16FE">
            <w:pPr>
              <w:ind w:firstLine="680"/>
              <w:jc w:val="both"/>
              <w:rPr>
                <w:rFonts w:ascii="Times New Roman" w:hAnsi="Times New Roman" w:cs="Times New Roman"/>
                <w:b/>
                <w:i/>
                <w:szCs w:val="24"/>
              </w:rPr>
            </w:pPr>
            <w:r w:rsidRPr="00C66461">
              <w:rPr>
                <w:rFonts w:ascii="Times New Roman" w:hAnsi="Times New Roman" w:cs="Times New Roman"/>
                <w:b/>
                <w:i/>
                <w:szCs w:val="24"/>
              </w:rPr>
              <w:t>Срок гарантии</w:t>
            </w:r>
          </w:p>
        </w:tc>
        <w:tc>
          <w:tcPr>
            <w:tcW w:w="2659" w:type="dxa"/>
          </w:tcPr>
          <w:p w:rsidR="00D1258F" w:rsidRPr="00C66461" w:rsidRDefault="00D1258F" w:rsidP="009C16FE">
            <w:pPr>
              <w:ind w:firstLine="680"/>
              <w:jc w:val="both"/>
              <w:rPr>
                <w:rFonts w:ascii="Times New Roman" w:hAnsi="Times New Roman" w:cs="Times New Roman"/>
                <w:b/>
                <w:i/>
                <w:szCs w:val="24"/>
              </w:rPr>
            </w:pPr>
            <w:r w:rsidRPr="00C66461">
              <w:rPr>
                <w:rFonts w:ascii="Times New Roman" w:hAnsi="Times New Roman" w:cs="Times New Roman"/>
                <w:b/>
                <w:i/>
                <w:szCs w:val="24"/>
              </w:rPr>
              <w:t>Срок службы</w:t>
            </w:r>
          </w:p>
        </w:tc>
      </w:tr>
      <w:tr w:rsidR="003E1ACE" w:rsidRPr="00E47B27" w:rsidTr="00C66461">
        <w:tc>
          <w:tcPr>
            <w:tcW w:w="3510" w:type="dxa"/>
          </w:tcPr>
          <w:p w:rsidR="003E1ACE" w:rsidRDefault="003E1ACE" w:rsidP="001433DD">
            <w:pPr>
              <w:rPr>
                <w:rFonts w:ascii="Times New Roman" w:eastAsia="Times New Roman" w:hAnsi="Times New Roman" w:cs="Times New Roman"/>
                <w:szCs w:val="24"/>
              </w:rPr>
            </w:pPr>
            <w:r>
              <w:rPr>
                <w:rFonts w:ascii="Times New Roman" w:eastAsia="Times New Roman" w:hAnsi="Times New Roman" w:cs="Times New Roman"/>
                <w:szCs w:val="24"/>
              </w:rPr>
              <w:t>Постоянные пломбы</w:t>
            </w:r>
          </w:p>
        </w:tc>
        <w:tc>
          <w:tcPr>
            <w:tcW w:w="3402" w:type="dxa"/>
          </w:tcPr>
          <w:p w:rsidR="003E1ACE" w:rsidRPr="00B64168" w:rsidRDefault="003E1ACE" w:rsidP="001433DD">
            <w:pPr>
              <w:rPr>
                <w:rFonts w:ascii="Times New Roman" w:hAnsi="Times New Roman" w:cs="Times New Roman"/>
                <w:i/>
                <w:szCs w:val="24"/>
              </w:rPr>
            </w:pPr>
            <w:r w:rsidRPr="00B64168">
              <w:rPr>
                <w:rFonts w:ascii="Times New Roman" w:hAnsi="Times New Roman" w:cs="Times New Roman"/>
                <w:i/>
                <w:szCs w:val="24"/>
              </w:rPr>
              <w:t>1 год</w:t>
            </w:r>
          </w:p>
        </w:tc>
        <w:tc>
          <w:tcPr>
            <w:tcW w:w="2659" w:type="dxa"/>
          </w:tcPr>
          <w:p w:rsidR="003E1ACE" w:rsidRPr="00B64168" w:rsidRDefault="003E1ACE" w:rsidP="001433DD">
            <w:pPr>
              <w:ind w:firstLine="680"/>
              <w:jc w:val="both"/>
              <w:rPr>
                <w:rFonts w:ascii="Times New Roman" w:hAnsi="Times New Roman" w:cs="Times New Roman"/>
                <w:szCs w:val="24"/>
              </w:rPr>
            </w:pPr>
            <w:r w:rsidRPr="00B64168">
              <w:rPr>
                <w:rFonts w:ascii="Times New Roman" w:hAnsi="Times New Roman" w:cs="Times New Roman"/>
                <w:szCs w:val="24"/>
              </w:rPr>
              <w:t>2 года</w:t>
            </w:r>
          </w:p>
        </w:tc>
      </w:tr>
      <w:tr w:rsidR="003E1ACE" w:rsidRPr="00E47B27" w:rsidTr="00C66461">
        <w:tc>
          <w:tcPr>
            <w:tcW w:w="3510" w:type="dxa"/>
          </w:tcPr>
          <w:p w:rsidR="003E1ACE" w:rsidRDefault="003E1ACE" w:rsidP="001433DD">
            <w:pPr>
              <w:rPr>
                <w:rFonts w:ascii="Times New Roman" w:eastAsia="Times New Roman" w:hAnsi="Times New Roman" w:cs="Times New Roman"/>
                <w:szCs w:val="24"/>
              </w:rPr>
            </w:pPr>
            <w:r>
              <w:rPr>
                <w:rFonts w:ascii="Times New Roman" w:eastAsia="Times New Roman" w:hAnsi="Times New Roman" w:cs="Times New Roman"/>
                <w:szCs w:val="24"/>
              </w:rPr>
              <w:t>Дентальные имплантаты</w:t>
            </w:r>
          </w:p>
        </w:tc>
        <w:tc>
          <w:tcPr>
            <w:tcW w:w="3402" w:type="dxa"/>
          </w:tcPr>
          <w:p w:rsidR="003E1ACE" w:rsidRPr="00B64168" w:rsidRDefault="003E1ACE" w:rsidP="001433DD">
            <w:pPr>
              <w:rPr>
                <w:rFonts w:ascii="Times New Roman" w:hAnsi="Times New Roman" w:cs="Times New Roman"/>
                <w:i/>
                <w:szCs w:val="24"/>
              </w:rPr>
            </w:pPr>
            <w:r w:rsidRPr="00B64168">
              <w:rPr>
                <w:rFonts w:ascii="Times New Roman" w:hAnsi="Times New Roman" w:cs="Times New Roman"/>
                <w:i/>
                <w:szCs w:val="24"/>
              </w:rPr>
              <w:t>1 год</w:t>
            </w:r>
          </w:p>
        </w:tc>
        <w:tc>
          <w:tcPr>
            <w:tcW w:w="2659" w:type="dxa"/>
          </w:tcPr>
          <w:p w:rsidR="003E1ACE" w:rsidRPr="00B64168" w:rsidRDefault="003E1ACE" w:rsidP="001433DD">
            <w:pPr>
              <w:ind w:firstLine="680"/>
              <w:jc w:val="both"/>
              <w:rPr>
                <w:rFonts w:ascii="Times New Roman" w:hAnsi="Times New Roman" w:cs="Times New Roman"/>
                <w:szCs w:val="24"/>
              </w:rPr>
            </w:pPr>
            <w:r w:rsidRPr="00B64168">
              <w:rPr>
                <w:rFonts w:ascii="Times New Roman" w:hAnsi="Times New Roman" w:cs="Times New Roman"/>
                <w:szCs w:val="24"/>
              </w:rPr>
              <w:t>2 года</w:t>
            </w:r>
          </w:p>
        </w:tc>
      </w:tr>
      <w:tr w:rsidR="003E1ACE" w:rsidRPr="00E47B27" w:rsidTr="00C66461">
        <w:tc>
          <w:tcPr>
            <w:tcW w:w="3510" w:type="dxa"/>
          </w:tcPr>
          <w:p w:rsidR="003E1ACE" w:rsidRPr="00B64168" w:rsidRDefault="003E1ACE" w:rsidP="001433DD">
            <w:pPr>
              <w:rPr>
                <w:rFonts w:ascii="Times New Roman" w:eastAsia="Times New Roman" w:hAnsi="Times New Roman" w:cs="Times New Roman"/>
                <w:szCs w:val="24"/>
                <w:highlight w:val="yellow"/>
              </w:rPr>
            </w:pPr>
            <w:r>
              <w:rPr>
                <w:rFonts w:ascii="Times New Roman" w:eastAsia="Times New Roman" w:hAnsi="Times New Roman" w:cs="Times New Roman"/>
                <w:szCs w:val="24"/>
              </w:rPr>
              <w:t>Н</w:t>
            </w:r>
            <w:r w:rsidRPr="00B64168">
              <w:rPr>
                <w:rFonts w:ascii="Times New Roman" w:eastAsia="Times New Roman" w:hAnsi="Times New Roman" w:cs="Times New Roman"/>
                <w:szCs w:val="24"/>
              </w:rPr>
              <w:t>есъемные постоянные ортопедические конструкции</w:t>
            </w:r>
            <w:r>
              <w:rPr>
                <w:rFonts w:ascii="Times New Roman" w:eastAsia="Times New Roman" w:hAnsi="Times New Roman" w:cs="Times New Roman"/>
                <w:szCs w:val="24"/>
              </w:rPr>
              <w:t xml:space="preserve"> (коронки, </w:t>
            </w:r>
            <w:proofErr w:type="spellStart"/>
            <w:r>
              <w:rPr>
                <w:rFonts w:ascii="Times New Roman" w:eastAsia="Times New Roman" w:hAnsi="Times New Roman" w:cs="Times New Roman"/>
                <w:szCs w:val="24"/>
              </w:rPr>
              <w:t>виниры</w:t>
            </w:r>
            <w:proofErr w:type="spellEnd"/>
            <w:r>
              <w:rPr>
                <w:rFonts w:ascii="Times New Roman" w:eastAsia="Times New Roman" w:hAnsi="Times New Roman" w:cs="Times New Roman"/>
                <w:szCs w:val="24"/>
              </w:rPr>
              <w:t>, вкладки, мостовидные протезы и др.)</w:t>
            </w:r>
          </w:p>
        </w:tc>
        <w:tc>
          <w:tcPr>
            <w:tcW w:w="3402" w:type="dxa"/>
          </w:tcPr>
          <w:p w:rsidR="003E1ACE" w:rsidRPr="00B64168" w:rsidRDefault="003E1ACE" w:rsidP="001433DD">
            <w:pPr>
              <w:rPr>
                <w:rFonts w:ascii="Times New Roman" w:hAnsi="Times New Roman" w:cs="Times New Roman"/>
                <w:i/>
                <w:szCs w:val="24"/>
                <w:highlight w:val="yellow"/>
              </w:rPr>
            </w:pPr>
            <w:r w:rsidRPr="00B64168">
              <w:rPr>
                <w:rFonts w:ascii="Times New Roman" w:hAnsi="Times New Roman" w:cs="Times New Roman"/>
                <w:i/>
                <w:szCs w:val="24"/>
              </w:rPr>
              <w:t>1 год</w:t>
            </w:r>
          </w:p>
        </w:tc>
        <w:tc>
          <w:tcPr>
            <w:tcW w:w="2659" w:type="dxa"/>
          </w:tcPr>
          <w:p w:rsidR="003E1ACE" w:rsidRPr="00B64168" w:rsidRDefault="003E1ACE" w:rsidP="001433DD">
            <w:pPr>
              <w:ind w:firstLine="680"/>
              <w:jc w:val="both"/>
              <w:rPr>
                <w:rFonts w:ascii="Times New Roman" w:hAnsi="Times New Roman" w:cs="Times New Roman"/>
                <w:szCs w:val="24"/>
                <w:highlight w:val="yellow"/>
              </w:rPr>
            </w:pPr>
            <w:r w:rsidRPr="00B64168">
              <w:rPr>
                <w:rFonts w:ascii="Times New Roman" w:hAnsi="Times New Roman" w:cs="Times New Roman"/>
                <w:szCs w:val="24"/>
              </w:rPr>
              <w:t>2 года</w:t>
            </w:r>
          </w:p>
        </w:tc>
      </w:tr>
      <w:tr w:rsidR="003E1ACE" w:rsidRPr="00E47B27" w:rsidTr="00C66461">
        <w:tc>
          <w:tcPr>
            <w:tcW w:w="3510" w:type="dxa"/>
          </w:tcPr>
          <w:p w:rsidR="003E1ACE" w:rsidRDefault="003E1ACE" w:rsidP="007272C5">
            <w:pPr>
              <w:rPr>
                <w:rFonts w:ascii="Times New Roman" w:eastAsia="Times New Roman" w:hAnsi="Times New Roman" w:cs="Times New Roman"/>
                <w:szCs w:val="24"/>
              </w:rPr>
            </w:pPr>
            <w:r>
              <w:rPr>
                <w:rFonts w:ascii="Times New Roman" w:eastAsia="Times New Roman" w:hAnsi="Times New Roman" w:cs="Times New Roman"/>
                <w:szCs w:val="24"/>
              </w:rPr>
              <w:t xml:space="preserve">Все виды съемных протезов (пластиночные, </w:t>
            </w:r>
            <w:proofErr w:type="spellStart"/>
            <w:r>
              <w:rPr>
                <w:rFonts w:ascii="Times New Roman" w:eastAsia="Times New Roman" w:hAnsi="Times New Roman" w:cs="Times New Roman"/>
                <w:szCs w:val="24"/>
              </w:rPr>
              <w:t>бюгельные</w:t>
            </w:r>
            <w:proofErr w:type="spellEnd"/>
            <w:r>
              <w:rPr>
                <w:rFonts w:ascii="Times New Roman" w:eastAsia="Times New Roman" w:hAnsi="Times New Roman" w:cs="Times New Roman"/>
                <w:szCs w:val="24"/>
              </w:rPr>
              <w:t xml:space="preserve"> и др.)</w:t>
            </w:r>
          </w:p>
        </w:tc>
        <w:tc>
          <w:tcPr>
            <w:tcW w:w="3402" w:type="dxa"/>
          </w:tcPr>
          <w:p w:rsidR="003E1ACE" w:rsidRPr="00B64168" w:rsidRDefault="003E1ACE" w:rsidP="009C16FE">
            <w:pPr>
              <w:rPr>
                <w:rFonts w:ascii="Times New Roman" w:hAnsi="Times New Roman" w:cs="Times New Roman"/>
                <w:i/>
                <w:szCs w:val="24"/>
              </w:rPr>
            </w:pPr>
            <w:r>
              <w:rPr>
                <w:rFonts w:ascii="Times New Roman" w:hAnsi="Times New Roman" w:cs="Times New Roman"/>
                <w:i/>
                <w:szCs w:val="24"/>
              </w:rPr>
              <w:t>6 месяцев</w:t>
            </w:r>
          </w:p>
        </w:tc>
        <w:tc>
          <w:tcPr>
            <w:tcW w:w="2659" w:type="dxa"/>
          </w:tcPr>
          <w:p w:rsidR="003E1ACE" w:rsidRPr="00B64168" w:rsidRDefault="003E1ACE" w:rsidP="009C16FE">
            <w:pPr>
              <w:ind w:firstLine="680"/>
              <w:jc w:val="both"/>
              <w:rPr>
                <w:rFonts w:ascii="Times New Roman" w:hAnsi="Times New Roman" w:cs="Times New Roman"/>
                <w:szCs w:val="24"/>
              </w:rPr>
            </w:pPr>
            <w:r>
              <w:rPr>
                <w:rFonts w:ascii="Times New Roman" w:hAnsi="Times New Roman" w:cs="Times New Roman"/>
                <w:szCs w:val="24"/>
              </w:rPr>
              <w:t>2 года</w:t>
            </w:r>
          </w:p>
        </w:tc>
      </w:tr>
      <w:tr w:rsidR="003E1ACE" w:rsidRPr="00E47B27" w:rsidTr="00C66461">
        <w:tc>
          <w:tcPr>
            <w:tcW w:w="3510" w:type="dxa"/>
          </w:tcPr>
          <w:p w:rsidR="003E1ACE" w:rsidRDefault="003E1ACE" w:rsidP="00BC2EE1">
            <w:pPr>
              <w:rPr>
                <w:rFonts w:ascii="Times New Roman" w:eastAsia="Times New Roman" w:hAnsi="Times New Roman" w:cs="Times New Roman"/>
                <w:szCs w:val="24"/>
              </w:rPr>
            </w:pPr>
            <w:r>
              <w:rPr>
                <w:rFonts w:ascii="Times New Roman" w:hAnsi="Times New Roman" w:cs="Times New Roman"/>
                <w:szCs w:val="24"/>
              </w:rPr>
              <w:t xml:space="preserve">Все виды съемных </w:t>
            </w:r>
            <w:proofErr w:type="spellStart"/>
            <w:r w:rsidRPr="00E47B27">
              <w:rPr>
                <w:rFonts w:ascii="Times New Roman" w:hAnsi="Times New Roman" w:cs="Times New Roman"/>
                <w:szCs w:val="24"/>
              </w:rPr>
              <w:t>ортодонтически</w:t>
            </w:r>
            <w:r>
              <w:rPr>
                <w:rFonts w:ascii="Times New Roman" w:hAnsi="Times New Roman" w:cs="Times New Roman"/>
                <w:szCs w:val="24"/>
              </w:rPr>
              <w:t>х</w:t>
            </w:r>
            <w:proofErr w:type="spellEnd"/>
            <w:r w:rsidRPr="00E47B27">
              <w:rPr>
                <w:rFonts w:ascii="Times New Roman" w:hAnsi="Times New Roman" w:cs="Times New Roman"/>
                <w:szCs w:val="24"/>
              </w:rPr>
              <w:t xml:space="preserve"> аппарат</w:t>
            </w:r>
            <w:r>
              <w:rPr>
                <w:rFonts w:ascii="Times New Roman" w:hAnsi="Times New Roman" w:cs="Times New Roman"/>
                <w:szCs w:val="24"/>
              </w:rPr>
              <w:t>ов (</w:t>
            </w:r>
            <w:proofErr w:type="spellStart"/>
            <w:r>
              <w:rPr>
                <w:rFonts w:ascii="Times New Roman" w:hAnsi="Times New Roman" w:cs="Times New Roman"/>
                <w:szCs w:val="24"/>
              </w:rPr>
              <w:t>элайнеры</w:t>
            </w:r>
            <w:proofErr w:type="spellEnd"/>
            <w:r>
              <w:rPr>
                <w:rFonts w:ascii="Times New Roman" w:hAnsi="Times New Roman" w:cs="Times New Roman"/>
                <w:szCs w:val="24"/>
              </w:rPr>
              <w:t xml:space="preserve">, пластинки, </w:t>
            </w:r>
            <w:proofErr w:type="spellStart"/>
            <w:r>
              <w:rPr>
                <w:rFonts w:ascii="Times New Roman" w:hAnsi="Times New Roman" w:cs="Times New Roman"/>
                <w:szCs w:val="24"/>
              </w:rPr>
              <w:t>трейнеры</w:t>
            </w:r>
            <w:proofErr w:type="spellEnd"/>
            <w:r>
              <w:rPr>
                <w:rFonts w:ascii="Times New Roman" w:hAnsi="Times New Roman" w:cs="Times New Roman"/>
                <w:szCs w:val="24"/>
              </w:rPr>
              <w:t>, каппы и др.)</w:t>
            </w:r>
          </w:p>
        </w:tc>
        <w:tc>
          <w:tcPr>
            <w:tcW w:w="3402" w:type="dxa"/>
          </w:tcPr>
          <w:p w:rsidR="003E1ACE" w:rsidRDefault="003E1ACE" w:rsidP="009C16FE">
            <w:pPr>
              <w:rPr>
                <w:rFonts w:ascii="Times New Roman" w:hAnsi="Times New Roman" w:cs="Times New Roman"/>
                <w:i/>
                <w:szCs w:val="24"/>
              </w:rPr>
            </w:pPr>
            <w:r>
              <w:rPr>
                <w:rFonts w:ascii="Times New Roman" w:hAnsi="Times New Roman" w:cs="Times New Roman"/>
                <w:i/>
                <w:szCs w:val="24"/>
              </w:rPr>
              <w:t>6 месяцев</w:t>
            </w:r>
          </w:p>
        </w:tc>
        <w:tc>
          <w:tcPr>
            <w:tcW w:w="2659" w:type="dxa"/>
          </w:tcPr>
          <w:p w:rsidR="003E1ACE" w:rsidRDefault="003E1ACE" w:rsidP="009C16FE">
            <w:pPr>
              <w:ind w:firstLine="680"/>
              <w:jc w:val="both"/>
              <w:rPr>
                <w:rFonts w:ascii="Times New Roman" w:hAnsi="Times New Roman" w:cs="Times New Roman"/>
                <w:szCs w:val="24"/>
              </w:rPr>
            </w:pPr>
            <w:r>
              <w:rPr>
                <w:rFonts w:ascii="Times New Roman" w:hAnsi="Times New Roman" w:cs="Times New Roman"/>
                <w:szCs w:val="24"/>
              </w:rPr>
              <w:t>1 год</w:t>
            </w:r>
          </w:p>
        </w:tc>
      </w:tr>
      <w:tr w:rsidR="003E1ACE" w:rsidRPr="00E47B27" w:rsidTr="00C66461">
        <w:tc>
          <w:tcPr>
            <w:tcW w:w="3510" w:type="dxa"/>
          </w:tcPr>
          <w:p w:rsidR="003E1ACE" w:rsidRDefault="003E1ACE" w:rsidP="00BC2EE1">
            <w:pPr>
              <w:rPr>
                <w:rFonts w:ascii="Times New Roman" w:hAnsi="Times New Roman" w:cs="Times New Roman"/>
                <w:szCs w:val="24"/>
              </w:rPr>
            </w:pPr>
            <w:r>
              <w:rPr>
                <w:rFonts w:ascii="Times New Roman" w:hAnsi="Times New Roman" w:cs="Times New Roman"/>
                <w:szCs w:val="24"/>
              </w:rPr>
              <w:t xml:space="preserve">Несъемные </w:t>
            </w:r>
            <w:proofErr w:type="spellStart"/>
            <w:r>
              <w:rPr>
                <w:rFonts w:ascii="Times New Roman" w:hAnsi="Times New Roman" w:cs="Times New Roman"/>
                <w:szCs w:val="24"/>
              </w:rPr>
              <w:t>ортодонтические</w:t>
            </w:r>
            <w:proofErr w:type="spellEnd"/>
            <w:r>
              <w:rPr>
                <w:rFonts w:ascii="Times New Roman" w:hAnsi="Times New Roman" w:cs="Times New Roman"/>
                <w:szCs w:val="24"/>
              </w:rPr>
              <w:t xml:space="preserve"> аппараты (</w:t>
            </w:r>
            <w:proofErr w:type="spellStart"/>
            <w:r>
              <w:rPr>
                <w:rFonts w:ascii="Times New Roman" w:hAnsi="Times New Roman" w:cs="Times New Roman"/>
                <w:szCs w:val="24"/>
              </w:rPr>
              <w:t>брекеты</w:t>
            </w:r>
            <w:proofErr w:type="spellEnd"/>
            <w:r>
              <w:rPr>
                <w:rFonts w:ascii="Times New Roman" w:hAnsi="Times New Roman" w:cs="Times New Roman"/>
                <w:szCs w:val="24"/>
              </w:rPr>
              <w:t xml:space="preserve">, несъемные </w:t>
            </w:r>
            <w:proofErr w:type="spellStart"/>
            <w:r>
              <w:rPr>
                <w:rFonts w:ascii="Times New Roman" w:hAnsi="Times New Roman" w:cs="Times New Roman"/>
                <w:szCs w:val="24"/>
              </w:rPr>
              <w:t>ретейнеры</w:t>
            </w:r>
            <w:proofErr w:type="spellEnd"/>
            <w:r>
              <w:rPr>
                <w:rFonts w:ascii="Times New Roman" w:hAnsi="Times New Roman" w:cs="Times New Roman"/>
                <w:szCs w:val="24"/>
              </w:rPr>
              <w:t xml:space="preserve"> и др.)</w:t>
            </w:r>
          </w:p>
        </w:tc>
        <w:tc>
          <w:tcPr>
            <w:tcW w:w="3402" w:type="dxa"/>
          </w:tcPr>
          <w:p w:rsidR="003E1ACE" w:rsidRDefault="003E1ACE" w:rsidP="009C16FE">
            <w:pPr>
              <w:rPr>
                <w:rFonts w:ascii="Times New Roman" w:hAnsi="Times New Roman" w:cs="Times New Roman"/>
                <w:i/>
                <w:szCs w:val="24"/>
              </w:rPr>
            </w:pPr>
            <w:r>
              <w:rPr>
                <w:rFonts w:ascii="Times New Roman" w:hAnsi="Times New Roman" w:cs="Times New Roman"/>
                <w:i/>
                <w:szCs w:val="24"/>
              </w:rPr>
              <w:t>1 год</w:t>
            </w:r>
          </w:p>
        </w:tc>
        <w:tc>
          <w:tcPr>
            <w:tcW w:w="2659" w:type="dxa"/>
          </w:tcPr>
          <w:p w:rsidR="003E1ACE" w:rsidRDefault="003E1ACE" w:rsidP="009C16FE">
            <w:pPr>
              <w:ind w:firstLine="680"/>
              <w:jc w:val="both"/>
              <w:rPr>
                <w:rFonts w:ascii="Times New Roman" w:hAnsi="Times New Roman" w:cs="Times New Roman"/>
                <w:szCs w:val="24"/>
              </w:rPr>
            </w:pPr>
            <w:r>
              <w:rPr>
                <w:rFonts w:ascii="Times New Roman" w:hAnsi="Times New Roman" w:cs="Times New Roman"/>
                <w:szCs w:val="24"/>
              </w:rPr>
              <w:t>2 года</w:t>
            </w:r>
          </w:p>
        </w:tc>
      </w:tr>
      <w:tr w:rsidR="003E1ACE" w:rsidRPr="00E47B27" w:rsidTr="00C66461">
        <w:tc>
          <w:tcPr>
            <w:tcW w:w="3510" w:type="dxa"/>
          </w:tcPr>
          <w:p w:rsidR="003E1ACE" w:rsidRDefault="003E1ACE" w:rsidP="001433DD">
            <w:pPr>
              <w:rPr>
                <w:rFonts w:ascii="Times New Roman" w:eastAsia="Times New Roman" w:hAnsi="Times New Roman" w:cs="Times New Roman"/>
                <w:szCs w:val="24"/>
              </w:rPr>
            </w:pPr>
            <w:r>
              <w:rPr>
                <w:rFonts w:ascii="Times New Roman" w:eastAsia="Times New Roman" w:hAnsi="Times New Roman" w:cs="Times New Roman"/>
                <w:szCs w:val="24"/>
              </w:rPr>
              <w:t xml:space="preserve">Все виды временных конструкций </w:t>
            </w:r>
          </w:p>
        </w:tc>
        <w:tc>
          <w:tcPr>
            <w:tcW w:w="3402" w:type="dxa"/>
          </w:tcPr>
          <w:p w:rsidR="003E1ACE" w:rsidRDefault="003E1ACE" w:rsidP="001433DD">
            <w:pPr>
              <w:rPr>
                <w:rFonts w:ascii="Times New Roman" w:hAnsi="Times New Roman" w:cs="Times New Roman"/>
                <w:i/>
                <w:szCs w:val="24"/>
              </w:rPr>
            </w:pPr>
            <w:r>
              <w:rPr>
                <w:rFonts w:ascii="Times New Roman" w:hAnsi="Times New Roman" w:cs="Times New Roman"/>
                <w:i/>
                <w:szCs w:val="24"/>
              </w:rPr>
              <w:t>2 недели</w:t>
            </w:r>
          </w:p>
        </w:tc>
        <w:tc>
          <w:tcPr>
            <w:tcW w:w="2659" w:type="dxa"/>
          </w:tcPr>
          <w:p w:rsidR="003E1ACE" w:rsidRDefault="003E1ACE" w:rsidP="001433DD">
            <w:pPr>
              <w:ind w:firstLine="680"/>
              <w:jc w:val="both"/>
              <w:rPr>
                <w:rFonts w:ascii="Times New Roman" w:hAnsi="Times New Roman" w:cs="Times New Roman"/>
                <w:szCs w:val="24"/>
              </w:rPr>
            </w:pPr>
            <w:r>
              <w:rPr>
                <w:rFonts w:ascii="Times New Roman" w:hAnsi="Times New Roman" w:cs="Times New Roman"/>
                <w:szCs w:val="24"/>
              </w:rPr>
              <w:t>1 месяц</w:t>
            </w:r>
          </w:p>
        </w:tc>
      </w:tr>
    </w:tbl>
    <w:p w:rsidR="00B64168" w:rsidRDefault="00B64168" w:rsidP="007272C5">
      <w:pPr>
        <w:spacing w:after="0" w:line="240" w:lineRule="auto"/>
        <w:jc w:val="both"/>
        <w:rPr>
          <w:rFonts w:ascii="Times New Roman" w:hAnsi="Times New Roman" w:cs="Times New Roman"/>
          <w:szCs w:val="24"/>
        </w:rPr>
      </w:pPr>
    </w:p>
    <w:p w:rsidR="00AB3749" w:rsidRPr="00E47B27" w:rsidRDefault="00EC61C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5</w:t>
      </w:r>
      <w:r w:rsidR="00781441" w:rsidRPr="00E47B27">
        <w:rPr>
          <w:rFonts w:ascii="Times New Roman" w:hAnsi="Times New Roman" w:cs="Times New Roman"/>
          <w:szCs w:val="24"/>
        </w:rPr>
        <w:t xml:space="preserve">.2. </w:t>
      </w:r>
      <w:proofErr w:type="gramStart"/>
      <w:r w:rsidR="00AB3749" w:rsidRPr="00E47B27">
        <w:rPr>
          <w:rFonts w:ascii="Times New Roman" w:hAnsi="Times New Roman" w:cs="Times New Roman"/>
          <w:szCs w:val="24"/>
        </w:rPr>
        <w:t xml:space="preserve">Конкретные гарантийные сроки и сроки службы на выполненные стоматологические работы  для каждого пациента устанавливаются лечащим врачом в зависимости от клинической ситуации в полости рта, наличия или отсутствия сопутствующих заболеваний, которые напрямую или косвенно приводят к изменению в зубах и окружающих их тканях, полноты выполнения </w:t>
      </w:r>
      <w:r w:rsidR="00AB3749" w:rsidRPr="00E47B27">
        <w:rPr>
          <w:rFonts w:ascii="Times New Roman" w:hAnsi="Times New Roman" w:cs="Times New Roman"/>
          <w:szCs w:val="24"/>
        </w:rPr>
        <w:lastRenderedPageBreak/>
        <w:t xml:space="preserve">пациентом плана лечения, рекомендованного врачом, соблюдения пациентом условий предоставления гарантии.     </w:t>
      </w:r>
      <w:proofErr w:type="gramEnd"/>
    </w:p>
    <w:p w:rsidR="00AB3749" w:rsidRPr="00E47B27" w:rsidRDefault="00AB3749" w:rsidP="009C16FE">
      <w:pPr>
        <w:spacing w:after="0" w:line="240" w:lineRule="auto"/>
        <w:ind w:firstLine="680"/>
        <w:jc w:val="both"/>
        <w:rPr>
          <w:rFonts w:ascii="Times New Roman" w:hAnsi="Times New Roman" w:cs="Times New Roman"/>
          <w:szCs w:val="24"/>
        </w:rPr>
      </w:pPr>
      <w:proofErr w:type="gramStart"/>
      <w:r w:rsidRPr="00E47B27">
        <w:rPr>
          <w:rFonts w:ascii="Times New Roman" w:hAnsi="Times New Roman" w:cs="Times New Roman"/>
          <w:szCs w:val="24"/>
        </w:rPr>
        <w:t xml:space="preserve">С учетом указанных обстоятельств, в каждом конкретном случае гарантийные сроки и сроки службы могут быть уменьшены или увеличены, по сравнению со средними, что фиксируется врачом в истории болезни пациента.      </w:t>
      </w:r>
      <w:proofErr w:type="gramEnd"/>
    </w:p>
    <w:p w:rsidR="00011805" w:rsidRPr="00E47B27" w:rsidRDefault="00EC61C5" w:rsidP="009C16FE">
      <w:pPr>
        <w:spacing w:after="0" w:line="240" w:lineRule="auto"/>
        <w:ind w:firstLine="680"/>
        <w:jc w:val="both"/>
        <w:rPr>
          <w:rFonts w:ascii="Times New Roman" w:hAnsi="Times New Roman" w:cs="Times New Roman"/>
          <w:b/>
          <w:szCs w:val="24"/>
        </w:rPr>
      </w:pPr>
      <w:r w:rsidRPr="00E47B27">
        <w:rPr>
          <w:rFonts w:ascii="Times New Roman" w:hAnsi="Times New Roman" w:cs="Times New Roman"/>
          <w:b/>
          <w:szCs w:val="24"/>
        </w:rPr>
        <w:t>5</w:t>
      </w:r>
      <w:r w:rsidR="00781441" w:rsidRPr="00E47B27">
        <w:rPr>
          <w:rFonts w:ascii="Times New Roman" w:hAnsi="Times New Roman" w:cs="Times New Roman"/>
          <w:b/>
          <w:szCs w:val="24"/>
        </w:rPr>
        <w:t xml:space="preserve">.3. </w:t>
      </w:r>
      <w:r w:rsidR="00011805" w:rsidRPr="00E47B27">
        <w:rPr>
          <w:rFonts w:ascii="Times New Roman" w:hAnsi="Times New Roman" w:cs="Times New Roman"/>
          <w:b/>
          <w:szCs w:val="24"/>
        </w:rPr>
        <w:t xml:space="preserve">Особенности определения конкретных сроков:     </w:t>
      </w:r>
    </w:p>
    <w:p w:rsidR="00AB3749" w:rsidRPr="00E47B27" w:rsidRDefault="0001180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КПУ – стоматологический индекс, определяющий состояние полости рта, а именно: количество удаленных зубов, вылеченных зубов и зубов, требующих лечения. </w:t>
      </w:r>
    </w:p>
    <w:p w:rsidR="00AB3749" w:rsidRPr="00E47B27" w:rsidRDefault="0001180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Для терапевтических работ с 18 лет: </w:t>
      </w:r>
    </w:p>
    <w:p w:rsidR="00AB3749" w:rsidRPr="00E47B27" w:rsidRDefault="0001180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При КПУ 13-18 сроки снижаются на 30%; </w:t>
      </w:r>
    </w:p>
    <w:p w:rsidR="00AB3749" w:rsidRPr="00E47B27" w:rsidRDefault="0001180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При КПУ более 18 сроки снижаются на 50% </w:t>
      </w:r>
    </w:p>
    <w:p w:rsidR="00AB3749" w:rsidRPr="00E47B27" w:rsidRDefault="0001180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Для терапевтических работ до 18 лет:  </w:t>
      </w:r>
    </w:p>
    <w:p w:rsidR="00AB3749" w:rsidRPr="00E47B27" w:rsidRDefault="0001180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3-6 лет</w:t>
      </w:r>
      <w:proofErr w:type="gramStart"/>
      <w:r w:rsidRPr="00E47B27">
        <w:rPr>
          <w:rFonts w:ascii="Times New Roman" w:hAnsi="Times New Roman" w:cs="Times New Roman"/>
          <w:szCs w:val="24"/>
        </w:rPr>
        <w:t xml:space="preserve">        </w:t>
      </w:r>
      <w:r w:rsidR="00AB3749" w:rsidRPr="00E47B27">
        <w:rPr>
          <w:rFonts w:ascii="Times New Roman" w:hAnsi="Times New Roman" w:cs="Times New Roman"/>
          <w:szCs w:val="24"/>
        </w:rPr>
        <w:t>П</w:t>
      </w:r>
      <w:proofErr w:type="gramEnd"/>
      <w:r w:rsidR="00AB3749" w:rsidRPr="00E47B27">
        <w:rPr>
          <w:rFonts w:ascii="Times New Roman" w:hAnsi="Times New Roman" w:cs="Times New Roman"/>
          <w:szCs w:val="24"/>
        </w:rPr>
        <w:t>ри КПУ  3-6 сроки снижаются на 30%</w:t>
      </w:r>
    </w:p>
    <w:p w:rsidR="00AB3749"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При КПУ &lt; 6 сроки снижаются на 50%</w:t>
      </w:r>
    </w:p>
    <w:p w:rsidR="00AB3749" w:rsidRPr="00E47B27" w:rsidRDefault="00AB3749" w:rsidP="009C16FE">
      <w:pPr>
        <w:spacing w:after="0" w:line="240" w:lineRule="auto"/>
        <w:ind w:firstLine="680"/>
        <w:jc w:val="both"/>
        <w:rPr>
          <w:rFonts w:ascii="Times New Roman" w:hAnsi="Times New Roman" w:cs="Times New Roman"/>
          <w:szCs w:val="24"/>
        </w:rPr>
      </w:pPr>
    </w:p>
    <w:p w:rsidR="00AB3749" w:rsidRPr="00E47B27" w:rsidRDefault="0001180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7-10лет</w:t>
      </w:r>
      <w:proofErr w:type="gramStart"/>
      <w:r w:rsidRPr="00E47B27">
        <w:rPr>
          <w:rFonts w:ascii="Times New Roman" w:hAnsi="Times New Roman" w:cs="Times New Roman"/>
          <w:szCs w:val="24"/>
        </w:rPr>
        <w:t xml:space="preserve">       </w:t>
      </w:r>
      <w:r w:rsidR="00AB3749" w:rsidRPr="00E47B27">
        <w:rPr>
          <w:rFonts w:ascii="Times New Roman" w:hAnsi="Times New Roman" w:cs="Times New Roman"/>
          <w:szCs w:val="24"/>
        </w:rPr>
        <w:t>П</w:t>
      </w:r>
      <w:proofErr w:type="gramEnd"/>
      <w:r w:rsidR="00AB3749" w:rsidRPr="00E47B27">
        <w:rPr>
          <w:rFonts w:ascii="Times New Roman" w:hAnsi="Times New Roman" w:cs="Times New Roman"/>
          <w:szCs w:val="24"/>
        </w:rPr>
        <w:t xml:space="preserve">ри КПУ  6-8 сроки снижаются на 30% </w:t>
      </w:r>
    </w:p>
    <w:p w:rsidR="00AB3749"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При КПУ &lt; 8 сроки снижаются на 50%</w:t>
      </w:r>
    </w:p>
    <w:p w:rsidR="00AB3749" w:rsidRPr="00E47B27" w:rsidRDefault="0001180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11-14 лет</w:t>
      </w:r>
      <w:proofErr w:type="gramStart"/>
      <w:r w:rsidRPr="00E47B27">
        <w:rPr>
          <w:rFonts w:ascii="Times New Roman" w:hAnsi="Times New Roman" w:cs="Times New Roman"/>
          <w:szCs w:val="24"/>
        </w:rPr>
        <w:t xml:space="preserve">  </w:t>
      </w:r>
      <w:r w:rsidR="00AB3749" w:rsidRPr="00E47B27">
        <w:rPr>
          <w:rFonts w:ascii="Times New Roman" w:hAnsi="Times New Roman" w:cs="Times New Roman"/>
          <w:szCs w:val="24"/>
        </w:rPr>
        <w:t xml:space="preserve"> П</w:t>
      </w:r>
      <w:proofErr w:type="gramEnd"/>
      <w:r w:rsidR="00AB3749" w:rsidRPr="00E47B27">
        <w:rPr>
          <w:rFonts w:ascii="Times New Roman" w:hAnsi="Times New Roman" w:cs="Times New Roman"/>
          <w:szCs w:val="24"/>
        </w:rPr>
        <w:t xml:space="preserve">ри КПУ  5-8 сроки снижаются на 30% </w:t>
      </w:r>
    </w:p>
    <w:p w:rsidR="00AB3749"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При КПУ &lt; 8 сроки снижаются на 50%</w:t>
      </w:r>
    </w:p>
    <w:p w:rsidR="00AB3749" w:rsidRPr="00E47B27" w:rsidRDefault="00AB3749" w:rsidP="009C16FE">
      <w:pPr>
        <w:spacing w:after="0" w:line="240" w:lineRule="auto"/>
        <w:ind w:firstLine="680"/>
        <w:jc w:val="both"/>
        <w:rPr>
          <w:rFonts w:ascii="Times New Roman" w:hAnsi="Times New Roman" w:cs="Times New Roman"/>
          <w:szCs w:val="24"/>
        </w:rPr>
      </w:pPr>
    </w:p>
    <w:p w:rsidR="00AB3749" w:rsidRPr="00E47B27" w:rsidRDefault="0001180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15-18 лет</w:t>
      </w:r>
      <w:proofErr w:type="gramStart"/>
      <w:r w:rsidRPr="00E47B27">
        <w:rPr>
          <w:rFonts w:ascii="Times New Roman" w:hAnsi="Times New Roman" w:cs="Times New Roman"/>
          <w:szCs w:val="24"/>
        </w:rPr>
        <w:t xml:space="preserve">     </w:t>
      </w:r>
      <w:r w:rsidR="00AB3749" w:rsidRPr="00E47B27">
        <w:rPr>
          <w:rFonts w:ascii="Times New Roman" w:hAnsi="Times New Roman" w:cs="Times New Roman"/>
          <w:szCs w:val="24"/>
        </w:rPr>
        <w:t>П</w:t>
      </w:r>
      <w:proofErr w:type="gramEnd"/>
      <w:r w:rsidR="00AB3749" w:rsidRPr="00E47B27">
        <w:rPr>
          <w:rFonts w:ascii="Times New Roman" w:hAnsi="Times New Roman" w:cs="Times New Roman"/>
          <w:szCs w:val="24"/>
        </w:rPr>
        <w:t xml:space="preserve">ри КПУ  7-9 сроки снижаются на 30% </w:t>
      </w:r>
    </w:p>
    <w:p w:rsidR="006C3459"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При КПУ &lt; 9 сроки снижаются на 50%</w:t>
      </w:r>
    </w:p>
    <w:p w:rsidR="00AB3749" w:rsidRPr="00E47B27" w:rsidRDefault="0001180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При неудовлетворительной гигиене полости рта сроки снижаются на 70%, согласно Индексу зубного налёта (</w:t>
      </w:r>
      <w:proofErr w:type="spellStart"/>
      <w:r w:rsidRPr="00E47B27">
        <w:rPr>
          <w:rFonts w:ascii="Times New Roman" w:hAnsi="Times New Roman" w:cs="Times New Roman"/>
          <w:szCs w:val="24"/>
        </w:rPr>
        <w:t>Silness</w:t>
      </w:r>
      <w:proofErr w:type="spellEnd"/>
      <w:r w:rsidRPr="00E47B27">
        <w:rPr>
          <w:rFonts w:ascii="Times New Roman" w:hAnsi="Times New Roman" w:cs="Times New Roman"/>
          <w:szCs w:val="24"/>
        </w:rPr>
        <w:t xml:space="preserve"> &amp; </w:t>
      </w:r>
      <w:proofErr w:type="spellStart"/>
      <w:r w:rsidRPr="00E47B27">
        <w:rPr>
          <w:rFonts w:ascii="Times New Roman" w:hAnsi="Times New Roman" w:cs="Times New Roman"/>
          <w:szCs w:val="24"/>
        </w:rPr>
        <w:t>Loe</w:t>
      </w:r>
      <w:proofErr w:type="spellEnd"/>
      <w:r w:rsidRPr="00E47B27">
        <w:rPr>
          <w:rFonts w:ascii="Times New Roman" w:hAnsi="Times New Roman" w:cs="Times New Roman"/>
          <w:szCs w:val="24"/>
        </w:rPr>
        <w:t xml:space="preserve">, 1964) </w:t>
      </w:r>
    </w:p>
    <w:p w:rsidR="00AB3749" w:rsidRPr="00E47B27" w:rsidRDefault="0001180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Для ортопедических работ: При неудовлетворительной гигиене полости рта на все виды протезирования сроки снижаются на 50%, согласно Индексу зубного налёта (</w:t>
      </w:r>
      <w:proofErr w:type="spellStart"/>
      <w:r w:rsidRPr="00E47B27">
        <w:rPr>
          <w:rFonts w:ascii="Times New Roman" w:hAnsi="Times New Roman" w:cs="Times New Roman"/>
          <w:szCs w:val="24"/>
        </w:rPr>
        <w:t>Silness</w:t>
      </w:r>
      <w:proofErr w:type="spellEnd"/>
      <w:r w:rsidRPr="00E47B27">
        <w:rPr>
          <w:rFonts w:ascii="Times New Roman" w:hAnsi="Times New Roman" w:cs="Times New Roman"/>
          <w:szCs w:val="24"/>
        </w:rPr>
        <w:t xml:space="preserve"> &amp; </w:t>
      </w:r>
      <w:proofErr w:type="spellStart"/>
      <w:r w:rsidRPr="00E47B27">
        <w:rPr>
          <w:rFonts w:ascii="Times New Roman" w:hAnsi="Times New Roman" w:cs="Times New Roman"/>
          <w:szCs w:val="24"/>
        </w:rPr>
        <w:t>Loe</w:t>
      </w:r>
      <w:proofErr w:type="spellEnd"/>
      <w:r w:rsidRPr="00E47B27">
        <w:rPr>
          <w:rFonts w:ascii="Times New Roman" w:hAnsi="Times New Roman" w:cs="Times New Roman"/>
          <w:szCs w:val="24"/>
        </w:rPr>
        <w:t>, 1964).</w:t>
      </w:r>
    </w:p>
    <w:p w:rsidR="009C16FE" w:rsidRPr="00E47B27" w:rsidRDefault="009C16FE" w:rsidP="009C16FE">
      <w:pPr>
        <w:spacing w:after="0" w:line="240" w:lineRule="auto"/>
        <w:ind w:firstLine="680"/>
        <w:jc w:val="center"/>
        <w:rPr>
          <w:rFonts w:ascii="Times New Roman" w:hAnsi="Times New Roman" w:cs="Times New Roman"/>
          <w:b/>
          <w:i/>
          <w:szCs w:val="24"/>
        </w:rPr>
      </w:pPr>
    </w:p>
    <w:p w:rsidR="00AB3749" w:rsidRPr="00E47B27" w:rsidRDefault="00EC61C5" w:rsidP="009C16FE">
      <w:pPr>
        <w:spacing w:after="0" w:line="240" w:lineRule="auto"/>
        <w:ind w:firstLine="680"/>
        <w:jc w:val="center"/>
        <w:rPr>
          <w:rFonts w:ascii="Times New Roman" w:hAnsi="Times New Roman" w:cs="Times New Roman"/>
          <w:b/>
          <w:i/>
          <w:szCs w:val="24"/>
        </w:rPr>
      </w:pPr>
      <w:r w:rsidRPr="00C5766A">
        <w:rPr>
          <w:rFonts w:ascii="Times New Roman" w:hAnsi="Times New Roman" w:cs="Times New Roman"/>
          <w:b/>
          <w:i/>
          <w:szCs w:val="24"/>
        </w:rPr>
        <w:t>6</w:t>
      </w:r>
      <w:r w:rsidR="00AB3749" w:rsidRPr="00C5766A">
        <w:rPr>
          <w:rFonts w:ascii="Times New Roman" w:hAnsi="Times New Roman" w:cs="Times New Roman"/>
          <w:b/>
          <w:i/>
          <w:szCs w:val="24"/>
        </w:rPr>
        <w:t>. Гарантийные обязательства в отношении стоматологических услуг</w:t>
      </w:r>
    </w:p>
    <w:p w:rsidR="00E94A3B" w:rsidRPr="00E47B27" w:rsidRDefault="00EC61C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6</w:t>
      </w:r>
      <w:r w:rsidR="00D579B4" w:rsidRPr="00E47B27">
        <w:rPr>
          <w:rFonts w:ascii="Times New Roman" w:hAnsi="Times New Roman" w:cs="Times New Roman"/>
          <w:szCs w:val="24"/>
        </w:rPr>
        <w:t xml:space="preserve">.1. </w:t>
      </w:r>
      <w:r w:rsidR="00AB3749" w:rsidRPr="00E47B27">
        <w:rPr>
          <w:rFonts w:ascii="Times New Roman" w:hAnsi="Times New Roman" w:cs="Times New Roman"/>
          <w:szCs w:val="24"/>
        </w:rPr>
        <w:t xml:space="preserve"> На стоматологические услуги, полезные свойства которых потребляются в процессе их оказания, результаты которых не имеют материального выражения, не представляется возможным установить гарантийные сроки и сроки службы. Тем не менее, во всех перечисленных случаях клиника гарантирует соблюдение общепринятых стандартов и алгоритмов оказания медицинской помощи, а также дает определенные ниже прогнозы успешности проводимого лечения.      </w:t>
      </w:r>
    </w:p>
    <w:p w:rsidR="00E94A3B" w:rsidRPr="00E47B27" w:rsidRDefault="00EC61C5"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6</w:t>
      </w:r>
      <w:r w:rsidR="00D579B4" w:rsidRPr="00E47B27">
        <w:rPr>
          <w:rFonts w:ascii="Times New Roman" w:hAnsi="Times New Roman" w:cs="Times New Roman"/>
          <w:szCs w:val="24"/>
        </w:rPr>
        <w:t xml:space="preserve">.2. </w:t>
      </w:r>
      <w:r w:rsidR="00AB3749" w:rsidRPr="00E47B27">
        <w:rPr>
          <w:rFonts w:ascii="Times New Roman" w:hAnsi="Times New Roman" w:cs="Times New Roman"/>
          <w:szCs w:val="24"/>
        </w:rPr>
        <w:t xml:space="preserve"> Во всех случаях оказания стоматологических </w:t>
      </w:r>
      <w:proofErr w:type="gramStart"/>
      <w:r w:rsidR="00AB3749" w:rsidRPr="00E47B27">
        <w:rPr>
          <w:rFonts w:ascii="Times New Roman" w:hAnsi="Times New Roman" w:cs="Times New Roman"/>
          <w:szCs w:val="24"/>
        </w:rPr>
        <w:t>услуг</w:t>
      </w:r>
      <w:proofErr w:type="gramEnd"/>
      <w:r w:rsidR="00AB3749" w:rsidRPr="00E47B27">
        <w:rPr>
          <w:rFonts w:ascii="Times New Roman" w:hAnsi="Times New Roman" w:cs="Times New Roman"/>
          <w:szCs w:val="24"/>
        </w:rPr>
        <w:t xml:space="preserve"> безусловно гарантируется: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 предоставление полной, достоверной и доступной по форме информации о состоянии здоровья пациентов;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проведение консультации и консилиума — как по медицинским показаниям, так и по требованию пациента;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проведение лечения специалистами, имеющими сертификаты, подтверждающие право на осуществление данного вида медицинской помощи;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учет показателей общего здоровья пациента при осуществлении диагностических, лечебных и профилактических мероприятий стоматологами всех специализаций;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индивидуальный подбор анестетиков, что позволяет в максимальной степени исключить болевые ощущения;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безопасность лечения — обеспечивается соответствием стандарт</w:t>
      </w:r>
      <w:r w:rsidR="00E94A3B" w:rsidRPr="00E47B27">
        <w:rPr>
          <w:rFonts w:ascii="Times New Roman" w:hAnsi="Times New Roman" w:cs="Times New Roman"/>
          <w:szCs w:val="24"/>
        </w:rPr>
        <w:t xml:space="preserve">ам оказания медицинской помощи, клиническим рекомендациям,  </w:t>
      </w:r>
      <w:r w:rsidRPr="00E47B27">
        <w:rPr>
          <w:rFonts w:ascii="Times New Roman" w:hAnsi="Times New Roman" w:cs="Times New Roman"/>
          <w:szCs w:val="24"/>
        </w:rPr>
        <w:t xml:space="preserve">комплексом санитарно-эпидемиологических мероприятий и использованием разрешенных к применению технологий и материалов;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 точная диагностика;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 тщательное соблюдение технологий лечения;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 применение технологически безопасных, разрешенных Минздравом РФ материалов, не утративших сроков годности;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проведение контрольных осмотров;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 проведение профилактических осмотров;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мероприятия по устранению или снижению степени осложнений, которые могут возникнуть в процессе или после лечения;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определение риска повторения или обострения выявленных заболеваний;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lastRenderedPageBreak/>
        <w:t xml:space="preserve">Совокупность данных обязательных гарантий создает предпосылку для качественного лечения и устойчивости его результатов.     </w:t>
      </w:r>
    </w:p>
    <w:p w:rsidR="00E94A3B" w:rsidRPr="00E47B27" w:rsidRDefault="006C345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6</w:t>
      </w:r>
      <w:r w:rsidR="00D579B4" w:rsidRPr="00E47B27">
        <w:rPr>
          <w:rFonts w:ascii="Times New Roman" w:hAnsi="Times New Roman" w:cs="Times New Roman"/>
          <w:szCs w:val="24"/>
        </w:rPr>
        <w:t xml:space="preserve">.3. </w:t>
      </w:r>
      <w:r w:rsidR="00AB3749" w:rsidRPr="00E47B27">
        <w:rPr>
          <w:rFonts w:ascii="Times New Roman" w:hAnsi="Times New Roman" w:cs="Times New Roman"/>
          <w:szCs w:val="24"/>
        </w:rPr>
        <w:t xml:space="preserve"> Прогнозы успешности оказываемых стоматологических услуг:    </w:t>
      </w:r>
    </w:p>
    <w:p w:rsidR="00E94A3B" w:rsidRPr="00E47B27" w:rsidRDefault="00AB3749" w:rsidP="009C16FE">
      <w:pPr>
        <w:spacing w:after="0" w:line="240" w:lineRule="auto"/>
        <w:ind w:firstLine="680"/>
        <w:jc w:val="both"/>
        <w:rPr>
          <w:rFonts w:ascii="Times New Roman" w:hAnsi="Times New Roman" w:cs="Times New Roman"/>
          <w:b/>
          <w:szCs w:val="24"/>
        </w:rPr>
      </w:pPr>
      <w:r w:rsidRPr="00E47B27">
        <w:rPr>
          <w:rFonts w:ascii="Times New Roman" w:hAnsi="Times New Roman" w:cs="Times New Roman"/>
          <w:b/>
          <w:szCs w:val="24"/>
        </w:rPr>
        <w:t xml:space="preserve">При обработке и пломбировании корневых каналов: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Опыт нашей клиники показывает, что при лечении каналов благоприятный результат  в среднем достигается в 90% случаев. Успех лечения корневых каналов при первичном лечении зубов без рентгенологического изменения 93% успеха. При первичном лечении зубов и изменением на рентгенограмме  70-80% успеха. При </w:t>
      </w:r>
      <w:proofErr w:type="spellStart"/>
      <w:r w:rsidRPr="00E47B27">
        <w:rPr>
          <w:rFonts w:ascii="Times New Roman" w:hAnsi="Times New Roman" w:cs="Times New Roman"/>
          <w:szCs w:val="24"/>
        </w:rPr>
        <w:t>перелечивании</w:t>
      </w:r>
      <w:proofErr w:type="spellEnd"/>
      <w:r w:rsidRPr="00E47B27">
        <w:rPr>
          <w:rFonts w:ascii="Times New Roman" w:hAnsi="Times New Roman" w:cs="Times New Roman"/>
          <w:szCs w:val="24"/>
        </w:rPr>
        <w:t xml:space="preserve"> ранее леченного, имеющего </w:t>
      </w:r>
      <w:proofErr w:type="gramStart"/>
      <w:r w:rsidRPr="00E47B27">
        <w:rPr>
          <w:rFonts w:ascii="Times New Roman" w:hAnsi="Times New Roman" w:cs="Times New Roman"/>
          <w:szCs w:val="24"/>
        </w:rPr>
        <w:t>рентгенологическое</w:t>
      </w:r>
      <w:proofErr w:type="gramEnd"/>
      <w:r w:rsidRPr="00E47B27">
        <w:rPr>
          <w:rFonts w:ascii="Times New Roman" w:hAnsi="Times New Roman" w:cs="Times New Roman"/>
          <w:szCs w:val="24"/>
        </w:rPr>
        <w:t xml:space="preserve"> изменения, успех 60-65%. При сочетании </w:t>
      </w:r>
      <w:proofErr w:type="spellStart"/>
      <w:r w:rsidRPr="00E47B27">
        <w:rPr>
          <w:rFonts w:ascii="Times New Roman" w:hAnsi="Times New Roman" w:cs="Times New Roman"/>
          <w:szCs w:val="24"/>
        </w:rPr>
        <w:t>перелечивания</w:t>
      </w:r>
      <w:proofErr w:type="spellEnd"/>
      <w:r w:rsidRPr="00E47B27">
        <w:rPr>
          <w:rFonts w:ascii="Times New Roman" w:hAnsi="Times New Roman" w:cs="Times New Roman"/>
          <w:szCs w:val="24"/>
        </w:rPr>
        <w:t xml:space="preserve"> ранее леченого канала зуба с хирургической  операцией по  удалению очага поражения из костной ткани успех 75%. Успех </w:t>
      </w:r>
      <w:proofErr w:type="spellStart"/>
      <w:r w:rsidRPr="00E47B27">
        <w:rPr>
          <w:rFonts w:ascii="Times New Roman" w:hAnsi="Times New Roman" w:cs="Times New Roman"/>
          <w:szCs w:val="24"/>
        </w:rPr>
        <w:t>эндодонтического</w:t>
      </w:r>
      <w:proofErr w:type="spellEnd"/>
      <w:r w:rsidRPr="00E47B27">
        <w:rPr>
          <w:rFonts w:ascii="Times New Roman" w:hAnsi="Times New Roman" w:cs="Times New Roman"/>
          <w:szCs w:val="24"/>
        </w:rPr>
        <w:t xml:space="preserve"> лечения временных зубов 93% при лечении методом  </w:t>
      </w:r>
      <w:proofErr w:type="spellStart"/>
      <w:r w:rsidRPr="00E47B27">
        <w:rPr>
          <w:rFonts w:ascii="Times New Roman" w:hAnsi="Times New Roman" w:cs="Times New Roman"/>
          <w:szCs w:val="24"/>
        </w:rPr>
        <w:t>пульпотомии</w:t>
      </w:r>
      <w:proofErr w:type="spellEnd"/>
      <w:r w:rsidRPr="00E47B27">
        <w:rPr>
          <w:rFonts w:ascii="Times New Roman" w:hAnsi="Times New Roman" w:cs="Times New Roman"/>
          <w:szCs w:val="24"/>
        </w:rPr>
        <w:t xml:space="preserve"> и 80% при лечении методом экстирпации.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b/>
          <w:szCs w:val="24"/>
        </w:rPr>
        <w:t>При проведении операции костной пластики:</w:t>
      </w:r>
      <w:r w:rsidRPr="00E47B27">
        <w:rPr>
          <w:rFonts w:ascii="Times New Roman" w:hAnsi="Times New Roman" w:cs="Times New Roman"/>
          <w:szCs w:val="24"/>
        </w:rPr>
        <w:t xml:space="preserve">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На сегодняшний день успех аугментации на в/</w:t>
      </w:r>
      <w:proofErr w:type="gramStart"/>
      <w:r w:rsidRPr="00E47B27">
        <w:rPr>
          <w:rFonts w:ascii="Times New Roman" w:hAnsi="Times New Roman" w:cs="Times New Roman"/>
          <w:szCs w:val="24"/>
        </w:rPr>
        <w:t>ч</w:t>
      </w:r>
      <w:proofErr w:type="gramEnd"/>
      <w:r w:rsidRPr="00E47B27">
        <w:rPr>
          <w:rFonts w:ascii="Times New Roman" w:hAnsi="Times New Roman" w:cs="Times New Roman"/>
          <w:szCs w:val="24"/>
        </w:rPr>
        <w:t xml:space="preserve"> – 80-85%, аугментации на </w:t>
      </w:r>
      <w:proofErr w:type="spellStart"/>
      <w:r w:rsidRPr="00E47B27">
        <w:rPr>
          <w:rFonts w:ascii="Times New Roman" w:hAnsi="Times New Roman" w:cs="Times New Roman"/>
          <w:szCs w:val="24"/>
        </w:rPr>
        <w:t>н</w:t>
      </w:r>
      <w:proofErr w:type="spellEnd"/>
      <w:r w:rsidRPr="00E47B27">
        <w:rPr>
          <w:rFonts w:ascii="Times New Roman" w:hAnsi="Times New Roman" w:cs="Times New Roman"/>
          <w:szCs w:val="24"/>
        </w:rPr>
        <w:t xml:space="preserve">/ч – 65-70%. Нормальный прирост костной ткани в области проведения аугментации по завершению лечения составляет 60-70% от объема первично внесенной собственной и (или) искусственной костной ткани. Иногда бывает, что операция проходит почти безрезультатно - </w:t>
      </w:r>
      <w:proofErr w:type="spellStart"/>
      <w:r w:rsidRPr="00E47B27">
        <w:rPr>
          <w:rFonts w:ascii="Times New Roman" w:hAnsi="Times New Roman" w:cs="Times New Roman"/>
          <w:szCs w:val="24"/>
        </w:rPr>
        <w:t>остеопластический</w:t>
      </w:r>
      <w:proofErr w:type="spellEnd"/>
      <w:r w:rsidRPr="00E47B27">
        <w:rPr>
          <w:rFonts w:ascii="Times New Roman" w:hAnsi="Times New Roman" w:cs="Times New Roman"/>
          <w:szCs w:val="24"/>
        </w:rPr>
        <w:t xml:space="preserve"> материал рассасывается, костная ткань не регенерирует. В этом случае необходимо повторить операцию, используя другие материалы.            </w:t>
      </w:r>
    </w:p>
    <w:p w:rsidR="00E94A3B" w:rsidRPr="00E47B27" w:rsidRDefault="00AB3749" w:rsidP="009C16FE">
      <w:pPr>
        <w:spacing w:after="0" w:line="240" w:lineRule="auto"/>
        <w:ind w:firstLine="680"/>
        <w:jc w:val="both"/>
        <w:rPr>
          <w:rFonts w:ascii="Times New Roman" w:hAnsi="Times New Roman" w:cs="Times New Roman"/>
          <w:b/>
          <w:szCs w:val="24"/>
        </w:rPr>
      </w:pPr>
      <w:r w:rsidRPr="00E47B27">
        <w:rPr>
          <w:rFonts w:ascii="Times New Roman" w:hAnsi="Times New Roman" w:cs="Times New Roman"/>
          <w:b/>
          <w:szCs w:val="24"/>
        </w:rPr>
        <w:t xml:space="preserve">При лечении заболеваний пародонта: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При выполнении пациентом рекомендаций врача, изложенных в правилах пользования результатами стоматологических услуг, мы гарантируем снижение микробной нагрузки, в результате лечения тканей пародонта в области очага воспаления становятся стерильными, резко повышается местный иммунитет, исчезают симптомы воспаления.   </w:t>
      </w:r>
    </w:p>
    <w:p w:rsidR="00E94A3B" w:rsidRPr="00E47B27" w:rsidRDefault="00AB3749" w:rsidP="009C16FE">
      <w:pPr>
        <w:spacing w:after="0" w:line="240" w:lineRule="auto"/>
        <w:ind w:firstLine="680"/>
        <w:jc w:val="both"/>
        <w:rPr>
          <w:rFonts w:ascii="Times New Roman" w:hAnsi="Times New Roman" w:cs="Times New Roman"/>
          <w:b/>
          <w:szCs w:val="24"/>
        </w:rPr>
      </w:pPr>
      <w:r w:rsidRPr="00E47B27">
        <w:rPr>
          <w:rFonts w:ascii="Times New Roman" w:hAnsi="Times New Roman" w:cs="Times New Roman"/>
          <w:b/>
          <w:szCs w:val="24"/>
        </w:rPr>
        <w:t xml:space="preserve">При проведении профессиональной гигиенической обработки, отбеливании зубов и </w:t>
      </w:r>
      <w:proofErr w:type="spellStart"/>
      <w:r w:rsidRPr="00E47B27">
        <w:rPr>
          <w:rFonts w:ascii="Times New Roman" w:hAnsi="Times New Roman" w:cs="Times New Roman"/>
          <w:b/>
          <w:szCs w:val="24"/>
        </w:rPr>
        <w:t>ортодонтическом</w:t>
      </w:r>
      <w:proofErr w:type="spellEnd"/>
      <w:r w:rsidRPr="00E47B27">
        <w:rPr>
          <w:rFonts w:ascii="Times New Roman" w:hAnsi="Times New Roman" w:cs="Times New Roman"/>
          <w:b/>
          <w:szCs w:val="24"/>
        </w:rPr>
        <w:t xml:space="preserve"> лечении:         </w:t>
      </w:r>
    </w:p>
    <w:p w:rsidR="00E94A3B"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 xml:space="preserve"> Мы гарантируем выполнение перечисленных манипуляций в соответствии с требованиями  общепринятых стандартов и клинических рекомендаций.  </w:t>
      </w:r>
    </w:p>
    <w:p w:rsidR="00D579B4" w:rsidRPr="00E47B27" w:rsidRDefault="00AB3749" w:rsidP="009C16FE">
      <w:pPr>
        <w:spacing w:after="0" w:line="240" w:lineRule="auto"/>
        <w:ind w:firstLine="680"/>
        <w:jc w:val="both"/>
        <w:rPr>
          <w:rFonts w:ascii="Times New Roman" w:hAnsi="Times New Roman" w:cs="Times New Roman"/>
          <w:b/>
          <w:szCs w:val="24"/>
        </w:rPr>
      </w:pPr>
      <w:r w:rsidRPr="00E47B27">
        <w:rPr>
          <w:rFonts w:ascii="Times New Roman" w:hAnsi="Times New Roman" w:cs="Times New Roman"/>
          <w:b/>
          <w:szCs w:val="24"/>
        </w:rPr>
        <w:t xml:space="preserve">При проведении клинического отбеливания: </w:t>
      </w:r>
    </w:p>
    <w:p w:rsidR="00493C9D" w:rsidRPr="00E47B27" w:rsidRDefault="00AB3749" w:rsidP="009C16FE">
      <w:pPr>
        <w:spacing w:after="0" w:line="240" w:lineRule="auto"/>
        <w:ind w:firstLine="680"/>
        <w:jc w:val="both"/>
        <w:rPr>
          <w:rFonts w:ascii="Times New Roman" w:hAnsi="Times New Roman" w:cs="Times New Roman"/>
          <w:szCs w:val="24"/>
        </w:rPr>
      </w:pPr>
      <w:r w:rsidRPr="00E47B27">
        <w:rPr>
          <w:rFonts w:ascii="Times New Roman" w:hAnsi="Times New Roman" w:cs="Times New Roman"/>
          <w:szCs w:val="24"/>
        </w:rPr>
        <w:t>При выполнении пациентом рекомендаций врача, изложенных в правилах пользования результатами стоматологических услуг, мы можем гарантировать длительность сохранения эффекта отбеливания. Клинические исследования показывают, что через 1-3 года эффект отбеливания сохраняется у 74% пациентов, через 3-5 лет – у 62% пациентов.</w:t>
      </w:r>
    </w:p>
    <w:sectPr w:rsidR="00493C9D" w:rsidRPr="00E47B27" w:rsidSect="00DB7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C03E9"/>
    <w:multiLevelType w:val="hybridMultilevel"/>
    <w:tmpl w:val="79ECE4C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nsid w:val="71C73D16"/>
    <w:multiLevelType w:val="hybridMultilevel"/>
    <w:tmpl w:val="4AC6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E5E50"/>
    <w:rsid w:val="00011805"/>
    <w:rsid w:val="000542A0"/>
    <w:rsid w:val="00054C44"/>
    <w:rsid w:val="00086597"/>
    <w:rsid w:val="000E5E50"/>
    <w:rsid w:val="0011431D"/>
    <w:rsid w:val="00114FA6"/>
    <w:rsid w:val="00116A44"/>
    <w:rsid w:val="001E057F"/>
    <w:rsid w:val="002436C3"/>
    <w:rsid w:val="0025306F"/>
    <w:rsid w:val="002B1486"/>
    <w:rsid w:val="0036265F"/>
    <w:rsid w:val="003A6E48"/>
    <w:rsid w:val="003E1ACE"/>
    <w:rsid w:val="00454A2C"/>
    <w:rsid w:val="00493C9D"/>
    <w:rsid w:val="004B4440"/>
    <w:rsid w:val="004C0F88"/>
    <w:rsid w:val="004E17CD"/>
    <w:rsid w:val="00502459"/>
    <w:rsid w:val="0052796D"/>
    <w:rsid w:val="0053559F"/>
    <w:rsid w:val="005F310F"/>
    <w:rsid w:val="00657BFB"/>
    <w:rsid w:val="006A2621"/>
    <w:rsid w:val="006C3459"/>
    <w:rsid w:val="0071101E"/>
    <w:rsid w:val="007272C5"/>
    <w:rsid w:val="00767DFD"/>
    <w:rsid w:val="00781441"/>
    <w:rsid w:val="008201F9"/>
    <w:rsid w:val="008466B3"/>
    <w:rsid w:val="008C18D4"/>
    <w:rsid w:val="009422DF"/>
    <w:rsid w:val="00955BF1"/>
    <w:rsid w:val="009C16FE"/>
    <w:rsid w:val="009E2814"/>
    <w:rsid w:val="00AA460F"/>
    <w:rsid w:val="00AB3749"/>
    <w:rsid w:val="00AC5A5E"/>
    <w:rsid w:val="00AD2443"/>
    <w:rsid w:val="00B238E3"/>
    <w:rsid w:val="00B64168"/>
    <w:rsid w:val="00B678ED"/>
    <w:rsid w:val="00B95192"/>
    <w:rsid w:val="00BC2EE1"/>
    <w:rsid w:val="00C0508F"/>
    <w:rsid w:val="00C55FBE"/>
    <w:rsid w:val="00C5766A"/>
    <w:rsid w:val="00C66461"/>
    <w:rsid w:val="00CB4917"/>
    <w:rsid w:val="00D1258F"/>
    <w:rsid w:val="00D579B4"/>
    <w:rsid w:val="00DB098A"/>
    <w:rsid w:val="00DB71FE"/>
    <w:rsid w:val="00DB7EB3"/>
    <w:rsid w:val="00E255C8"/>
    <w:rsid w:val="00E40417"/>
    <w:rsid w:val="00E47B27"/>
    <w:rsid w:val="00E77164"/>
    <w:rsid w:val="00E94A3B"/>
    <w:rsid w:val="00EC61C5"/>
    <w:rsid w:val="00F6050A"/>
    <w:rsid w:val="00F913CA"/>
    <w:rsid w:val="00FC7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FB"/>
  </w:style>
  <w:style w:type="paragraph" w:styleId="1">
    <w:name w:val="heading 1"/>
    <w:basedOn w:val="a"/>
    <w:next w:val="a"/>
    <w:link w:val="10"/>
    <w:uiPriority w:val="9"/>
    <w:qFormat/>
    <w:rsid w:val="00657B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6B3"/>
    <w:pPr>
      <w:ind w:left="720"/>
      <w:contextualSpacing/>
    </w:pPr>
  </w:style>
  <w:style w:type="table" w:styleId="a4">
    <w:name w:val="Table Grid"/>
    <w:basedOn w:val="a1"/>
    <w:uiPriority w:val="59"/>
    <w:rsid w:val="00D12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D579B4"/>
    <w:rPr>
      <w:color w:val="0000FF" w:themeColor="hyperlink"/>
      <w:u w:val="single"/>
    </w:rPr>
  </w:style>
  <w:style w:type="character" w:customStyle="1" w:styleId="10">
    <w:name w:val="Заголовок 1 Знак"/>
    <w:basedOn w:val="a0"/>
    <w:link w:val="1"/>
    <w:uiPriority w:val="9"/>
    <w:rsid w:val="00657B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7292227">
      <w:bodyDiv w:val="1"/>
      <w:marLeft w:val="0"/>
      <w:marRight w:val="0"/>
      <w:marTop w:val="0"/>
      <w:marBottom w:val="0"/>
      <w:divBdr>
        <w:top w:val="none" w:sz="0" w:space="0" w:color="auto"/>
        <w:left w:val="none" w:sz="0" w:space="0" w:color="auto"/>
        <w:bottom w:val="none" w:sz="0" w:space="0" w:color="auto"/>
        <w:right w:val="none" w:sz="0" w:space="0" w:color="auto"/>
      </w:divBdr>
    </w:div>
    <w:div w:id="18551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3474-F0BF-4517-9030-8B86EA98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6</Pages>
  <Words>2977</Words>
  <Characters>16971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22</cp:revision>
  <cp:lastPrinted>2023-07-31T12:07:00Z</cp:lastPrinted>
  <dcterms:created xsi:type="dcterms:W3CDTF">2023-07-14T09:14:00Z</dcterms:created>
  <dcterms:modified xsi:type="dcterms:W3CDTF">2023-08-24T08:14:00Z</dcterms:modified>
</cp:coreProperties>
</file>